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90571" w14:textId="305B3B15" w:rsidR="009C6386" w:rsidRPr="009C6386" w:rsidRDefault="00E42CE2" w:rsidP="009C6386">
      <w:pPr>
        <w:tabs>
          <w:tab w:val="left" w:pos="5529"/>
        </w:tabs>
        <w:spacing w:after="240"/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947E10">
        <w:rPr>
          <w:rFonts w:cstheme="minorHAnsi"/>
        </w:rPr>
        <w:t>1</w:t>
      </w:r>
    </w:p>
    <w:p w14:paraId="790B0689" w14:textId="75A447D7" w:rsidR="00CF474D" w:rsidRPr="00863A1A" w:rsidRDefault="00CF474D" w:rsidP="00A4710C">
      <w:pPr>
        <w:tabs>
          <w:tab w:val="left" w:pos="5529"/>
        </w:tabs>
        <w:spacing w:after="240"/>
        <w:jc w:val="center"/>
        <w:rPr>
          <w:rFonts w:cstheme="minorHAnsi"/>
          <w:sz w:val="16"/>
          <w:szCs w:val="16"/>
        </w:rPr>
      </w:pPr>
      <w:r>
        <w:rPr>
          <w:rFonts w:cstheme="minorHAnsi"/>
          <w:b/>
          <w:bCs/>
          <w:u w:val="single"/>
        </w:rPr>
        <w:t>OPIS PRZEDMIOTU ZAMÓWIENIA</w:t>
      </w:r>
    </w:p>
    <w:p w14:paraId="3706ACE8" w14:textId="15B060D8" w:rsidR="00323428" w:rsidRPr="00AB21D2" w:rsidRDefault="00AB21D2">
      <w:pPr>
        <w:keepNext/>
        <w:jc w:val="center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D</w:t>
      </w:r>
      <w:r w:rsidR="001A130B" w:rsidRPr="00CC0E8E">
        <w:rPr>
          <w:rFonts w:cstheme="minorHAnsi"/>
          <w:b/>
          <w:bCs/>
          <w:color w:val="000000"/>
        </w:rPr>
        <w:t>osta</w:t>
      </w:r>
      <w:r w:rsidR="001A130B">
        <w:rPr>
          <w:rFonts w:cstheme="minorHAnsi"/>
          <w:b/>
          <w:bCs/>
          <w:color w:val="000000"/>
        </w:rPr>
        <w:t>w</w:t>
      </w:r>
      <w:r>
        <w:rPr>
          <w:rFonts w:cstheme="minorHAnsi"/>
          <w:b/>
          <w:bCs/>
          <w:color w:val="000000"/>
        </w:rPr>
        <w:t>a</w:t>
      </w:r>
      <w:r w:rsidR="001A130B">
        <w:rPr>
          <w:rFonts w:cstheme="minorHAnsi"/>
          <w:b/>
          <w:bCs/>
          <w:color w:val="000000"/>
        </w:rPr>
        <w:t xml:space="preserve"> wraz z montażem klimatyzacji do Archiwum PSSE</w:t>
      </w:r>
    </w:p>
    <w:p w14:paraId="4462CA30" w14:textId="77777777" w:rsidR="00AB21D2" w:rsidRPr="002F739E" w:rsidRDefault="00453854" w:rsidP="00AB21D2">
      <w:pPr>
        <w:keepNext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lang w:eastAsia="ar-SA"/>
        </w:rPr>
        <w:t xml:space="preserve">Nr. sprawy: </w:t>
      </w:r>
      <w:bookmarkStart w:id="0" w:name="_Hlk59204247"/>
      <w:r w:rsidR="00AB21D2" w:rsidRPr="002F739E">
        <w:rPr>
          <w:rFonts w:cstheme="minorHAnsi"/>
          <w:b/>
          <w:color w:val="000000"/>
        </w:rPr>
        <w:t>DPNT-ZZNON.260.7.1.GK.2020</w:t>
      </w:r>
    </w:p>
    <w:bookmarkEnd w:id="0"/>
    <w:p w14:paraId="00F6F55A" w14:textId="1CF36DCE" w:rsidR="002C41C1" w:rsidRPr="00CF474D" w:rsidRDefault="002C41C1" w:rsidP="00AB21D2">
      <w:pPr>
        <w:keepNext/>
        <w:jc w:val="center"/>
        <w:rPr>
          <w:rFonts w:cstheme="minorHAnsi"/>
        </w:rPr>
      </w:pPr>
    </w:p>
    <w:p w14:paraId="3838E2BE" w14:textId="12BBA1A2" w:rsidR="00323428" w:rsidRPr="00CC216E" w:rsidRDefault="00323428" w:rsidP="00323428">
      <w:pPr>
        <w:autoSpaceDE w:val="0"/>
        <w:autoSpaceDN w:val="0"/>
        <w:adjustRightInd w:val="0"/>
        <w:spacing w:after="120" w:line="276" w:lineRule="auto"/>
        <w:rPr>
          <w:rFonts w:cstheme="minorHAnsi"/>
          <w:b/>
        </w:rPr>
      </w:pPr>
      <w:r w:rsidRPr="00323428">
        <w:rPr>
          <w:rFonts w:cstheme="minorHAnsi"/>
          <w:b/>
        </w:rPr>
        <w:t xml:space="preserve">Miejsce i adres wykonania </w:t>
      </w:r>
      <w:r w:rsidR="0030344D">
        <w:rPr>
          <w:rFonts w:cstheme="minorHAnsi"/>
          <w:b/>
        </w:rPr>
        <w:t>prac</w:t>
      </w:r>
      <w:r w:rsidRPr="00323428">
        <w:rPr>
          <w:rFonts w:cstheme="minorHAnsi"/>
          <w:b/>
        </w:rPr>
        <w:t>:</w:t>
      </w:r>
    </w:p>
    <w:p w14:paraId="795F6315" w14:textId="2F47DA86" w:rsidR="00323428" w:rsidRPr="00323428" w:rsidRDefault="00D9783A" w:rsidP="00323428">
      <w:pPr>
        <w:autoSpaceDE w:val="0"/>
        <w:autoSpaceDN w:val="0"/>
        <w:adjustRightInd w:val="0"/>
        <w:spacing w:after="120" w:line="276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Gdański </w:t>
      </w:r>
      <w:r w:rsidR="00325BAC">
        <w:rPr>
          <w:rFonts w:cstheme="minorHAnsi"/>
          <w:bCs/>
          <w:iCs/>
        </w:rPr>
        <w:t>P</w:t>
      </w:r>
      <w:r>
        <w:rPr>
          <w:rFonts w:cstheme="minorHAnsi"/>
          <w:bCs/>
          <w:iCs/>
        </w:rPr>
        <w:t xml:space="preserve">ark Naukowo-Technologiczny ul. Trzy Lipy 3, </w:t>
      </w:r>
      <w:r w:rsidR="00BA5CA3">
        <w:rPr>
          <w:rFonts w:cstheme="minorHAnsi"/>
          <w:bCs/>
          <w:iCs/>
        </w:rPr>
        <w:t xml:space="preserve">Gdańsk, </w:t>
      </w:r>
      <w:r>
        <w:rPr>
          <w:rFonts w:cstheme="minorHAnsi"/>
          <w:bCs/>
          <w:iCs/>
        </w:rPr>
        <w:t>budynek C</w:t>
      </w:r>
    </w:p>
    <w:p w14:paraId="5B690CDF" w14:textId="77777777" w:rsidR="00323428" w:rsidRPr="00323428" w:rsidRDefault="00323428" w:rsidP="00323428">
      <w:pPr>
        <w:autoSpaceDE w:val="0"/>
        <w:autoSpaceDN w:val="0"/>
        <w:adjustRightInd w:val="0"/>
        <w:spacing w:after="120" w:line="276" w:lineRule="auto"/>
        <w:rPr>
          <w:rFonts w:cstheme="minorHAnsi"/>
          <w:bCs/>
          <w:iCs/>
        </w:rPr>
      </w:pPr>
    </w:p>
    <w:p w14:paraId="21001625" w14:textId="4543D79F" w:rsidR="00323428" w:rsidRDefault="00323428" w:rsidP="00323428">
      <w:pPr>
        <w:autoSpaceDE w:val="0"/>
        <w:autoSpaceDN w:val="0"/>
        <w:adjustRightInd w:val="0"/>
        <w:spacing w:after="120" w:line="276" w:lineRule="auto"/>
        <w:rPr>
          <w:rFonts w:cstheme="minorHAnsi"/>
          <w:b/>
          <w:bCs/>
          <w:iCs/>
        </w:rPr>
      </w:pPr>
      <w:bookmarkStart w:id="1" w:name="_Hlk1393509"/>
      <w:r w:rsidRPr="00323428">
        <w:rPr>
          <w:rFonts w:cstheme="minorHAnsi"/>
          <w:b/>
          <w:bCs/>
          <w:iCs/>
        </w:rPr>
        <w:t>Przedmiot zamówienia.</w:t>
      </w:r>
    </w:p>
    <w:p w14:paraId="56B3C2E8" w14:textId="08C3E96D" w:rsidR="00911EAD" w:rsidRDefault="00911EAD" w:rsidP="00911EA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rPr>
          <w:rFonts w:cstheme="minorHAnsi"/>
          <w:b/>
        </w:rPr>
      </w:pPr>
      <w:r>
        <w:rPr>
          <w:rFonts w:cstheme="minorHAnsi"/>
          <w:b/>
        </w:rPr>
        <w:t>Dostawa materiałów:</w:t>
      </w:r>
    </w:p>
    <w:p w14:paraId="0FA2B6DB" w14:textId="1CC057F7" w:rsidR="009C1CF9" w:rsidRDefault="00535A2C" w:rsidP="00911EA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Cs/>
        </w:rPr>
      </w:pPr>
      <w:r>
        <w:rPr>
          <w:rFonts w:cstheme="minorHAnsi"/>
          <w:bCs/>
        </w:rPr>
        <w:t xml:space="preserve">Pompa ciepła </w:t>
      </w:r>
      <w:r w:rsidR="00860560" w:rsidRPr="00860560">
        <w:rPr>
          <w:rFonts w:cstheme="minorHAnsi"/>
          <w:b/>
          <w:u w:val="single"/>
        </w:rPr>
        <w:t>1 szt</w:t>
      </w:r>
      <w:r w:rsidR="00860560">
        <w:rPr>
          <w:rFonts w:cstheme="minorHAnsi"/>
          <w:bCs/>
        </w:rPr>
        <w:t xml:space="preserve">. </w:t>
      </w:r>
      <w:r>
        <w:rPr>
          <w:rFonts w:cstheme="minorHAnsi"/>
          <w:bCs/>
        </w:rPr>
        <w:t>o parametrach:</w:t>
      </w:r>
    </w:p>
    <w:p w14:paraId="1379080B" w14:textId="7792B278" w:rsidR="009C1CF9" w:rsidRDefault="00535A2C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Zasilanie: 1 fazowe, 230V, 50 </w:t>
      </w:r>
      <w:proofErr w:type="spellStart"/>
      <w:r>
        <w:rPr>
          <w:rFonts w:cstheme="minorHAnsi"/>
          <w:bCs/>
        </w:rPr>
        <w:t>Hz</w:t>
      </w:r>
      <w:proofErr w:type="spellEnd"/>
    </w:p>
    <w:p w14:paraId="4971D079" w14:textId="633C7C57" w:rsidR="009C1CF9" w:rsidRDefault="00535A2C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Pojemność: chłodnicza – 12,1 kW; grzewcza – 13,6 kW,</w:t>
      </w:r>
    </w:p>
    <w:p w14:paraId="2253C30C" w14:textId="2729BEC6" w:rsidR="003053FA" w:rsidRDefault="001D7BD5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Pobór mocy</w:t>
      </w:r>
      <w:r w:rsidR="00535A2C">
        <w:rPr>
          <w:rFonts w:cstheme="minorHAnsi"/>
          <w:bCs/>
        </w:rPr>
        <w:t>: chłodzenie – 3,44 kW; grzanie – 3,</w:t>
      </w:r>
      <w:r>
        <w:rPr>
          <w:rFonts w:cstheme="minorHAnsi"/>
          <w:bCs/>
        </w:rPr>
        <w:t>27</w:t>
      </w:r>
    </w:p>
    <w:p w14:paraId="07886F4D" w14:textId="186B785B" w:rsidR="001D7BD5" w:rsidRDefault="001D7BD5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Wydajność przepływu powietrza: 4040 m3/h</w:t>
      </w:r>
    </w:p>
    <w:p w14:paraId="5EDEAAC6" w14:textId="32784174" w:rsidR="00911EAD" w:rsidRDefault="00535A2C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Poziom mocy akustycznej: do 68 </w:t>
      </w:r>
      <w:proofErr w:type="spellStart"/>
      <w:r>
        <w:rPr>
          <w:rFonts w:cstheme="minorHAnsi"/>
          <w:bCs/>
        </w:rPr>
        <w:t>dB</w:t>
      </w:r>
      <w:proofErr w:type="spellEnd"/>
      <w:r w:rsidR="00860560">
        <w:rPr>
          <w:rFonts w:cstheme="minorHAnsi"/>
          <w:bCs/>
        </w:rPr>
        <w:t>,</w:t>
      </w:r>
    </w:p>
    <w:p w14:paraId="3D2669CB" w14:textId="77777777" w:rsidR="00180554" w:rsidRDefault="00860560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Wymiennik ciepła: niebieska płetwa </w:t>
      </w:r>
    </w:p>
    <w:p w14:paraId="4A73D4C9" w14:textId="29361777" w:rsidR="00860560" w:rsidRDefault="00180554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Wymiary : </w:t>
      </w:r>
      <w:r w:rsidR="00860560">
        <w:rPr>
          <w:rFonts w:cstheme="minorHAnsi"/>
          <w:bCs/>
        </w:rPr>
        <w:t>998mm</w:t>
      </w:r>
      <w:r>
        <w:rPr>
          <w:rFonts w:cstheme="minorHAnsi"/>
          <w:bCs/>
        </w:rPr>
        <w:t xml:space="preserve"> x </w:t>
      </w:r>
      <w:r w:rsidR="00860560">
        <w:rPr>
          <w:rFonts w:cstheme="minorHAnsi"/>
          <w:bCs/>
        </w:rPr>
        <w:t>970mm</w:t>
      </w:r>
      <w:r>
        <w:rPr>
          <w:rFonts w:cstheme="minorHAnsi"/>
          <w:bCs/>
        </w:rPr>
        <w:t xml:space="preserve"> x </w:t>
      </w:r>
      <w:r w:rsidR="00860560">
        <w:rPr>
          <w:rFonts w:cstheme="minorHAnsi"/>
          <w:bCs/>
        </w:rPr>
        <w:t>370mm</w:t>
      </w:r>
      <w:r>
        <w:rPr>
          <w:rFonts w:cstheme="minorHAnsi"/>
          <w:bCs/>
        </w:rPr>
        <w:t>-</w:t>
      </w:r>
      <w:r w:rsidR="00860560">
        <w:rPr>
          <w:rFonts w:cstheme="minorHAnsi"/>
          <w:bCs/>
        </w:rPr>
        <w:t xml:space="preserve"> 86 kg</w:t>
      </w:r>
    </w:p>
    <w:p w14:paraId="2003CB49" w14:textId="66466FAD" w:rsidR="00860560" w:rsidRDefault="00860560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Rodzaj czynnika: R410A, 4,0 kg</w:t>
      </w:r>
    </w:p>
    <w:p w14:paraId="37372AD9" w14:textId="6DF50A2E" w:rsidR="00860560" w:rsidRDefault="00860560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Zakres operacji: chłodzenie – od -5 do 46 ‘C; grzanie od -20 do 21 ‘C</w:t>
      </w:r>
    </w:p>
    <w:p w14:paraId="6C947FB8" w14:textId="50DA7085" w:rsidR="001D7BD5" w:rsidRDefault="001D7BD5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Całkowita długość instalacji chłodniczej: do 80 m</w:t>
      </w:r>
    </w:p>
    <w:p w14:paraId="5D3C6E02" w14:textId="54B2363A" w:rsidR="00860560" w:rsidRPr="00B21C9F" w:rsidRDefault="00860560" w:rsidP="009C1CF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Maksymalna liczba możliwych do podłączenia jednostek: 7 szt.</w:t>
      </w:r>
    </w:p>
    <w:p w14:paraId="115D6552" w14:textId="10F96D62" w:rsidR="009C1CF9" w:rsidRPr="00505AEC" w:rsidRDefault="00860560" w:rsidP="00505AE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Cs/>
        </w:rPr>
      </w:pPr>
      <w:r>
        <w:rPr>
          <w:rFonts w:cstheme="minorHAnsi"/>
          <w:bCs/>
        </w:rPr>
        <w:t xml:space="preserve">Jednostka </w:t>
      </w:r>
      <w:r w:rsidR="00C55113">
        <w:rPr>
          <w:rFonts w:cstheme="minorHAnsi"/>
          <w:bCs/>
        </w:rPr>
        <w:t>chłodnicza</w:t>
      </w:r>
      <w:r>
        <w:rPr>
          <w:rFonts w:cstheme="minorHAnsi"/>
          <w:bCs/>
        </w:rPr>
        <w:t xml:space="preserve"> </w:t>
      </w:r>
      <w:r w:rsidR="00C55113">
        <w:rPr>
          <w:rFonts w:cstheme="minorHAnsi"/>
          <w:bCs/>
        </w:rPr>
        <w:t>wewnętrzna</w:t>
      </w:r>
      <w:r>
        <w:rPr>
          <w:rFonts w:cstheme="minorHAnsi"/>
          <w:bCs/>
        </w:rPr>
        <w:t xml:space="preserve"> </w:t>
      </w:r>
      <w:r w:rsidR="009C1CF9" w:rsidRPr="00505AEC">
        <w:rPr>
          <w:rFonts w:cstheme="minorHAnsi"/>
          <w:bCs/>
        </w:rPr>
        <w:t xml:space="preserve"> – </w:t>
      </w:r>
      <w:r>
        <w:rPr>
          <w:rFonts w:cstheme="minorHAnsi"/>
          <w:bCs/>
        </w:rPr>
        <w:t>4</w:t>
      </w:r>
      <w:r w:rsidR="009C1CF9" w:rsidRPr="00505AEC">
        <w:rPr>
          <w:rFonts w:cstheme="minorHAnsi"/>
          <w:bCs/>
        </w:rPr>
        <w:t xml:space="preserve"> szt.</w:t>
      </w:r>
    </w:p>
    <w:p w14:paraId="14AE0063" w14:textId="7EDCFE04" w:rsidR="00B21C9F" w:rsidRDefault="001D7BD5" w:rsidP="009C1C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Zasilanie jednofazowe: 230v 50 </w:t>
      </w:r>
      <w:proofErr w:type="spellStart"/>
      <w:r>
        <w:rPr>
          <w:rFonts w:cstheme="minorHAnsi"/>
          <w:bCs/>
        </w:rPr>
        <w:t>Hz</w:t>
      </w:r>
      <w:proofErr w:type="spellEnd"/>
    </w:p>
    <w:p w14:paraId="415E31D3" w14:textId="72116E6A" w:rsidR="009C1CF9" w:rsidRDefault="001D7BD5" w:rsidP="009C1C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Wydajność: chłodzenie – 2,8</w:t>
      </w:r>
      <w:r w:rsidR="00180554">
        <w:rPr>
          <w:rFonts w:cstheme="minorHAnsi"/>
          <w:bCs/>
        </w:rPr>
        <w:t xml:space="preserve"> kW, grzewcza – 3,2 kW</w:t>
      </w:r>
    </w:p>
    <w:p w14:paraId="6EDD00B3" w14:textId="4E9B3D57" w:rsidR="001A1ACE" w:rsidRDefault="00180554" w:rsidP="009C1C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Pobór mocy: 20 W</w:t>
      </w:r>
    </w:p>
    <w:p w14:paraId="348D1D74" w14:textId="558E026D" w:rsidR="00180554" w:rsidRDefault="00180554" w:rsidP="009C1C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Przepływ powietrza: wysoki do 610 m4/h</w:t>
      </w:r>
    </w:p>
    <w:p w14:paraId="43FFF74C" w14:textId="49545882" w:rsidR="00180554" w:rsidRDefault="00180554" w:rsidP="009C1C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Ciśnienie akustyczne: max 37 </w:t>
      </w:r>
      <w:proofErr w:type="spellStart"/>
      <w:r>
        <w:rPr>
          <w:rFonts w:cstheme="minorHAnsi"/>
          <w:bCs/>
        </w:rPr>
        <w:t>dB</w:t>
      </w:r>
      <w:proofErr w:type="spellEnd"/>
    </w:p>
    <w:p w14:paraId="43D453BC" w14:textId="10378636" w:rsidR="00180554" w:rsidRDefault="00180554" w:rsidP="009C1C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Wymiary: 268mm x 840mm x 203mm</w:t>
      </w:r>
    </w:p>
    <w:p w14:paraId="314561E8" w14:textId="3788D2C1" w:rsidR="009C1CF9" w:rsidRDefault="00180554" w:rsidP="009C1C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Montaż: naścienny</w:t>
      </w:r>
    </w:p>
    <w:p w14:paraId="170A168C" w14:textId="3D6B2186" w:rsidR="00180554" w:rsidRPr="00B21C9F" w:rsidRDefault="00180554" w:rsidP="009C1CF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Rodzaj czynnika chłodniczego: R410A</w:t>
      </w:r>
    </w:p>
    <w:p w14:paraId="2D805202" w14:textId="3B46C773" w:rsidR="00B21C9F" w:rsidRDefault="0074579C" w:rsidP="00505AE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467888">
        <w:rPr>
          <w:rFonts w:cstheme="minorHAnsi"/>
          <w:bCs/>
        </w:rPr>
        <w:t>adajnik</w:t>
      </w:r>
      <w:r>
        <w:rPr>
          <w:rFonts w:cstheme="minorHAnsi"/>
          <w:bCs/>
        </w:rPr>
        <w:t xml:space="preserve">/ sterownik naścienny </w:t>
      </w:r>
      <w:r w:rsidR="00BC34D5">
        <w:rPr>
          <w:rFonts w:cstheme="minorHAnsi"/>
          <w:bCs/>
        </w:rPr>
        <w:t xml:space="preserve"> – </w:t>
      </w:r>
      <w:r>
        <w:rPr>
          <w:rFonts w:cstheme="minorHAnsi"/>
          <w:bCs/>
        </w:rPr>
        <w:t>4</w:t>
      </w:r>
      <w:r w:rsidR="00BC34D5">
        <w:rPr>
          <w:rFonts w:cstheme="minorHAnsi"/>
          <w:bCs/>
        </w:rPr>
        <w:t xml:space="preserve"> szt.</w:t>
      </w:r>
    </w:p>
    <w:p w14:paraId="686D5C8B" w14:textId="602A5C5D" w:rsidR="0074579C" w:rsidRDefault="0074579C" w:rsidP="0074579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Możliwość ustawienia włącznika, wyłącznika, tygodniowego </w:t>
      </w:r>
      <w:proofErr w:type="spellStart"/>
      <w:r>
        <w:rPr>
          <w:rFonts w:cstheme="minorHAnsi"/>
          <w:bCs/>
        </w:rPr>
        <w:t>timera</w:t>
      </w:r>
      <w:proofErr w:type="spellEnd"/>
    </w:p>
    <w:p w14:paraId="54263D57" w14:textId="5014A6D7" w:rsidR="0074579C" w:rsidRDefault="0074579C" w:rsidP="0074579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Wbudowany czujnik temperatury </w:t>
      </w:r>
    </w:p>
    <w:p w14:paraId="43516DF5" w14:textId="14572FE2" w:rsidR="0074579C" w:rsidRDefault="0074579C" w:rsidP="0074579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Wskazanie aktualnych awarii, błędów</w:t>
      </w:r>
    </w:p>
    <w:p w14:paraId="5F5A7F81" w14:textId="3048674A" w:rsidR="0074579C" w:rsidRDefault="0074579C" w:rsidP="0074579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Możliwość sczytania historii do 16  kodów błędu,</w:t>
      </w:r>
    </w:p>
    <w:p w14:paraId="64AF41F2" w14:textId="2831E9B6" w:rsidR="0074579C" w:rsidRDefault="0074579C" w:rsidP="0074579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Typ 2- przewodowy</w:t>
      </w:r>
    </w:p>
    <w:p w14:paraId="255E5946" w14:textId="6B8389BF" w:rsidR="0074579C" w:rsidRDefault="0074579C" w:rsidP="0074579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Zasilanie: 12V z jednostki wewnętrznej klimatyzacji</w:t>
      </w:r>
    </w:p>
    <w:p w14:paraId="1CD7B49B" w14:textId="09CE0266" w:rsidR="0074579C" w:rsidRDefault="0074579C" w:rsidP="0074579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lastRenderedPageBreak/>
        <w:t>Wymiary: 120mm/120mm/17mm</w:t>
      </w:r>
    </w:p>
    <w:p w14:paraId="3F3ECB5C" w14:textId="1D8920BF" w:rsidR="0074579C" w:rsidRDefault="0074579C" w:rsidP="0074579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rPr>
          <w:rFonts w:cstheme="minorHAnsi"/>
          <w:bCs/>
        </w:rPr>
      </w:pPr>
      <w:r>
        <w:rPr>
          <w:rFonts w:cstheme="minorHAnsi"/>
          <w:bCs/>
        </w:rPr>
        <w:t>Menu w języku polskim</w:t>
      </w:r>
    </w:p>
    <w:p w14:paraId="066515C9" w14:textId="6219CD70" w:rsidR="00A0183E" w:rsidRDefault="0074579C" w:rsidP="00505AE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Cs/>
        </w:rPr>
      </w:pPr>
      <w:r>
        <w:rPr>
          <w:rFonts w:cstheme="minorHAnsi"/>
          <w:bCs/>
        </w:rPr>
        <w:t>Trójnik gazowy</w:t>
      </w:r>
      <w:r w:rsidR="00A0183E">
        <w:rPr>
          <w:rFonts w:cstheme="minorHAnsi"/>
          <w:bCs/>
        </w:rPr>
        <w:t xml:space="preserve"> – 3 szt.</w:t>
      </w:r>
    </w:p>
    <w:p w14:paraId="12EB23EC" w14:textId="3DD0D494" w:rsidR="00DF71C0" w:rsidRDefault="00DF71C0" w:rsidP="00505AE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Cs/>
        </w:rPr>
      </w:pPr>
      <w:r>
        <w:rPr>
          <w:rFonts w:cstheme="minorHAnsi"/>
          <w:bCs/>
        </w:rPr>
        <w:t>Zestaw mocowania naścienn</w:t>
      </w:r>
      <w:r w:rsidR="00163BD8">
        <w:rPr>
          <w:rFonts w:cstheme="minorHAnsi"/>
          <w:bCs/>
        </w:rPr>
        <w:t>ego do jednostki zewnętrznej – 1 szt</w:t>
      </w:r>
      <w:r w:rsidR="00E50DEF">
        <w:rPr>
          <w:rFonts w:cstheme="minorHAnsi"/>
          <w:bCs/>
        </w:rPr>
        <w:t>.</w:t>
      </w:r>
      <w:r>
        <w:rPr>
          <w:rFonts w:cstheme="minorHAnsi"/>
          <w:bCs/>
        </w:rPr>
        <w:t>;</w:t>
      </w:r>
    </w:p>
    <w:p w14:paraId="44C79978" w14:textId="56B46CD9" w:rsidR="002A403A" w:rsidRDefault="00ED1E40" w:rsidP="00ED1E4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Cs/>
        </w:rPr>
      </w:pPr>
      <w:r>
        <w:rPr>
          <w:rFonts w:cstheme="minorHAnsi"/>
          <w:bCs/>
        </w:rPr>
        <w:t>Zestaw pracy całorocznej - chłodniczej</w:t>
      </w:r>
      <w:r w:rsidR="00A0183E">
        <w:rPr>
          <w:rFonts w:cstheme="minorHAnsi"/>
          <w:bCs/>
        </w:rPr>
        <w:t xml:space="preserve"> </w:t>
      </w:r>
    </w:p>
    <w:p w14:paraId="62C0B4D2" w14:textId="00B9D840" w:rsidR="00ED1E40" w:rsidRPr="00ED1E40" w:rsidRDefault="00ED1E40" w:rsidP="00ED1E4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Cs/>
        </w:rPr>
      </w:pPr>
      <w:r>
        <w:rPr>
          <w:rFonts w:cstheme="minorHAnsi"/>
          <w:bCs/>
        </w:rPr>
        <w:t>Czynnik chłodniczy</w:t>
      </w:r>
    </w:p>
    <w:p w14:paraId="02A5E435" w14:textId="64F21086" w:rsidR="00703CED" w:rsidRPr="00B21C9F" w:rsidRDefault="00703CED" w:rsidP="00505AE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Cs/>
        </w:rPr>
      </w:pPr>
      <w:r>
        <w:rPr>
          <w:rFonts w:cstheme="minorHAnsi"/>
          <w:bCs/>
        </w:rPr>
        <w:t xml:space="preserve">Przewód eteryczny </w:t>
      </w:r>
      <w:r w:rsidR="00ED1E40">
        <w:rPr>
          <w:rFonts w:cstheme="minorHAnsi"/>
          <w:bCs/>
        </w:rPr>
        <w:t xml:space="preserve">potrzeby do zasilenia jednostki zewnętrznej </w:t>
      </w:r>
      <w:r w:rsidR="00DF71C0">
        <w:rPr>
          <w:rFonts w:cstheme="minorHAnsi"/>
          <w:bCs/>
        </w:rPr>
        <w:t xml:space="preserve">(40 m.b.) </w:t>
      </w:r>
      <w:r w:rsidR="00ED1E40">
        <w:rPr>
          <w:rFonts w:cstheme="minorHAnsi"/>
          <w:bCs/>
        </w:rPr>
        <w:t>i wewnętrznej</w:t>
      </w:r>
      <w:r w:rsidR="00DF71C0">
        <w:rPr>
          <w:rFonts w:cstheme="minorHAnsi"/>
          <w:bCs/>
        </w:rPr>
        <w:t xml:space="preserve"> (50 m.b.)</w:t>
      </w:r>
    </w:p>
    <w:p w14:paraId="3C199787" w14:textId="4B5BD673" w:rsidR="00B21C9F" w:rsidRPr="00B21C9F" w:rsidRDefault="00B21C9F" w:rsidP="00505AE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Cs/>
        </w:rPr>
      </w:pPr>
      <w:r w:rsidRPr="00B21C9F">
        <w:rPr>
          <w:rFonts w:cstheme="minorHAnsi"/>
          <w:bCs/>
        </w:rPr>
        <w:t>Inne materiały budowlane</w:t>
      </w:r>
      <w:r w:rsidR="00BC34D5">
        <w:rPr>
          <w:rFonts w:cstheme="minorHAnsi"/>
          <w:bCs/>
        </w:rPr>
        <w:t xml:space="preserve"> niezbędne</w:t>
      </w:r>
      <w:r w:rsidRPr="00B21C9F">
        <w:rPr>
          <w:rFonts w:cstheme="minorHAnsi"/>
          <w:bCs/>
        </w:rPr>
        <w:t xml:space="preserve"> do wykonania poniższych prac.</w:t>
      </w:r>
    </w:p>
    <w:p w14:paraId="31E71759" w14:textId="77777777" w:rsidR="00B21C9F" w:rsidRDefault="00B21C9F" w:rsidP="00B21C9F">
      <w:pPr>
        <w:pStyle w:val="Akapitzlist"/>
        <w:autoSpaceDE w:val="0"/>
        <w:autoSpaceDN w:val="0"/>
        <w:adjustRightInd w:val="0"/>
        <w:spacing w:after="120" w:line="276" w:lineRule="auto"/>
        <w:ind w:left="709"/>
        <w:rPr>
          <w:rFonts w:cstheme="minorHAnsi"/>
          <w:b/>
        </w:rPr>
      </w:pPr>
    </w:p>
    <w:p w14:paraId="3927E895" w14:textId="3513B8C0" w:rsidR="00911EAD" w:rsidRPr="00911EAD" w:rsidRDefault="009F5661" w:rsidP="00911EA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rPr>
          <w:rFonts w:cstheme="minorHAnsi"/>
          <w:b/>
        </w:rPr>
      </w:pPr>
      <w:r>
        <w:rPr>
          <w:rFonts w:cstheme="minorHAnsi"/>
          <w:b/>
        </w:rPr>
        <w:t>Zakres prac</w:t>
      </w:r>
      <w:r w:rsidR="00911EAD">
        <w:rPr>
          <w:rFonts w:cstheme="minorHAnsi"/>
          <w:b/>
        </w:rPr>
        <w:t>:</w:t>
      </w:r>
    </w:p>
    <w:p w14:paraId="3ACE9D4A" w14:textId="684B7D48" w:rsidR="003F4EF3" w:rsidRDefault="00ED1E40" w:rsidP="0032342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 xml:space="preserve">Montaż jednostki zewnętrznej </w:t>
      </w:r>
      <w:r w:rsidR="00180554">
        <w:rPr>
          <w:rFonts w:cstheme="minorHAnsi"/>
        </w:rPr>
        <w:t xml:space="preserve">na zewnątrz budynku </w:t>
      </w:r>
      <w:r>
        <w:rPr>
          <w:rFonts w:cstheme="minorHAnsi"/>
        </w:rPr>
        <w:t>w naświetlu piwnicznym przy pomieszczeniu 0.4</w:t>
      </w:r>
    </w:p>
    <w:p w14:paraId="0BA3FA68" w14:textId="5653085B" w:rsidR="00323428" w:rsidRDefault="00ED1E40" w:rsidP="00ED1E4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bookmarkStart w:id="2" w:name="_Hlk46904748"/>
      <w:r>
        <w:rPr>
          <w:rFonts w:cstheme="minorHAnsi"/>
        </w:rPr>
        <w:t>Montaż pompy ciepła na odpowiedniej konstrukcji z amortyzatorem drgań</w:t>
      </w:r>
      <w:r w:rsidR="00D1634C" w:rsidRPr="00ED1E40">
        <w:rPr>
          <w:rFonts w:cstheme="minorHAnsi"/>
        </w:rPr>
        <w:t>;</w:t>
      </w:r>
    </w:p>
    <w:p w14:paraId="4A746F76" w14:textId="06CACE41" w:rsidR="00180554" w:rsidRPr="00ED1E40" w:rsidRDefault="00180554" w:rsidP="00ED1E4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>Doprowadzenie zasilania elektrycznego do jednostki zewnętrznej;</w:t>
      </w:r>
    </w:p>
    <w:p w14:paraId="5D905D87" w14:textId="5FE69A94" w:rsidR="00252375" w:rsidRPr="00B93CEB" w:rsidRDefault="00180554" w:rsidP="00B93CE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B93CEB">
        <w:rPr>
          <w:rFonts w:cstheme="minorHAnsi"/>
        </w:rPr>
        <w:t>Montaż jednostek wewnętrznych;</w:t>
      </w:r>
      <w:r w:rsidR="00B93CEB">
        <w:rPr>
          <w:rFonts w:cstheme="minorHAnsi"/>
        </w:rPr>
        <w:t xml:space="preserve"> doprowadzenie zasilania elektrycznego</w:t>
      </w:r>
    </w:p>
    <w:p w14:paraId="5095AC57" w14:textId="770A52DD" w:rsidR="00180554" w:rsidRPr="00B93CEB" w:rsidRDefault="00180554" w:rsidP="00B93CEB">
      <w:pPr>
        <w:pStyle w:val="Akapitzlist"/>
        <w:numPr>
          <w:ilvl w:val="0"/>
          <w:numId w:val="11"/>
        </w:numPr>
        <w:rPr>
          <w:rFonts w:cstheme="minorHAnsi"/>
        </w:rPr>
      </w:pPr>
      <w:r w:rsidRPr="00B93CEB">
        <w:rPr>
          <w:rFonts w:cstheme="minorHAnsi"/>
        </w:rPr>
        <w:t>Ułożenie instalacji grzewczych, chłodniczych;</w:t>
      </w:r>
      <w:r w:rsidR="00B93CEB" w:rsidRPr="00B93CEB">
        <w:t xml:space="preserve"> </w:t>
      </w:r>
      <w:r w:rsidR="00B93CEB" w:rsidRPr="00B93CEB">
        <w:rPr>
          <w:rFonts w:cstheme="minorHAnsi"/>
        </w:rPr>
        <w:t>(instalacje ułożyć w zabudowie GK lub specjalnych korytach maskujących)</w:t>
      </w:r>
      <w:r w:rsidR="00DF71C0">
        <w:rPr>
          <w:rFonts w:cstheme="minorHAnsi"/>
        </w:rPr>
        <w:t xml:space="preserve">. Instalacja </w:t>
      </w:r>
    </w:p>
    <w:p w14:paraId="37455F10" w14:textId="62FB509A" w:rsidR="00B93CEB" w:rsidRPr="00B93CEB" w:rsidRDefault="00B93CEB" w:rsidP="00B93CE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>Wykonanie instalacji skroplinowej, (instalacje ułożyć w zabudowie GK lub specjalnych korytach maskujących)</w:t>
      </w:r>
    </w:p>
    <w:p w14:paraId="32B28EC4" w14:textId="71B1C11B" w:rsidR="00180554" w:rsidRDefault="00180554" w:rsidP="00B93CE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>Montaż sterowników naściennych klimatyzacji;</w:t>
      </w:r>
    </w:p>
    <w:p w14:paraId="4B4A28DC" w14:textId="7FD7FC13" w:rsidR="00180554" w:rsidRDefault="00180554" w:rsidP="00B93CE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 xml:space="preserve">Wykonanie próby </w:t>
      </w:r>
      <w:r w:rsidR="00B93CEB">
        <w:rPr>
          <w:rFonts w:cstheme="minorHAnsi"/>
        </w:rPr>
        <w:t>szczelności układu;</w:t>
      </w:r>
    </w:p>
    <w:p w14:paraId="1BEE66E3" w14:textId="09DC5446" w:rsidR="00B93CEB" w:rsidRDefault="00B93CEB" w:rsidP="00B93CE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Napełnienie układu czynnikiem chłodniczym</w:t>
      </w:r>
      <w:r w:rsidR="00163BD8">
        <w:rPr>
          <w:rFonts w:cstheme="minorHAnsi"/>
        </w:rPr>
        <w:t>;</w:t>
      </w:r>
    </w:p>
    <w:p w14:paraId="2E1B2E96" w14:textId="77C69990" w:rsidR="00B93CEB" w:rsidRDefault="00B93CEB" w:rsidP="00B93CE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bookmarkStart w:id="3" w:name="_Hlk57189085"/>
      <w:bookmarkEnd w:id="2"/>
      <w:r>
        <w:rPr>
          <w:rFonts w:cstheme="minorHAnsi"/>
        </w:rPr>
        <w:t>Uruchomienie instalacji</w:t>
      </w:r>
      <w:r w:rsidR="00163BD8">
        <w:rPr>
          <w:rFonts w:cstheme="minorHAnsi"/>
        </w:rPr>
        <w:t>;</w:t>
      </w:r>
    </w:p>
    <w:p w14:paraId="3817CBAB" w14:textId="679FF4BD" w:rsidR="00B93CEB" w:rsidRDefault="00B93CEB" w:rsidP="00B93CE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>Sporządzenie protokołu z wykonanej usługi</w:t>
      </w:r>
      <w:r w:rsidR="00163BD8">
        <w:rPr>
          <w:rFonts w:cstheme="minorHAnsi"/>
        </w:rPr>
        <w:t>;</w:t>
      </w:r>
    </w:p>
    <w:p w14:paraId="1FF20202" w14:textId="7E7CDE35" w:rsidR="00B93CEB" w:rsidRDefault="00B93CEB" w:rsidP="00B93CE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>Sporządzenie karty nowego urządzenia w bazie CRO</w:t>
      </w:r>
      <w:r w:rsidR="00163BD8">
        <w:rPr>
          <w:rFonts w:cstheme="minorHAnsi"/>
        </w:rPr>
        <w:t>;</w:t>
      </w:r>
    </w:p>
    <w:p w14:paraId="4F8AFB2C" w14:textId="0ED543A3" w:rsidR="00616F1E" w:rsidRDefault="00B93CEB" w:rsidP="00616F1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>Weryfikacja szczelności układu po 30 dniach</w:t>
      </w:r>
      <w:r w:rsidR="00163BD8">
        <w:rPr>
          <w:rFonts w:cstheme="minorHAnsi"/>
        </w:rPr>
        <w:t>;</w:t>
      </w:r>
    </w:p>
    <w:p w14:paraId="26906EED" w14:textId="34B304DF" w:rsidR="00616F1E" w:rsidRDefault="00616F1E" w:rsidP="00616F1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>Przekazanie instrukcji do urządzeń w języku Polskim wraz z schematami podłączenia</w:t>
      </w:r>
    </w:p>
    <w:p w14:paraId="52CEB301" w14:textId="7760B052" w:rsidR="00616F1E" w:rsidRPr="00616F1E" w:rsidRDefault="00616F1E" w:rsidP="00616F1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>Wykonanie i przekazanie projektu montażu instalacji klimatyzacji;</w:t>
      </w:r>
    </w:p>
    <w:bookmarkEnd w:id="3"/>
    <w:p w14:paraId="5E4F8B03" w14:textId="06918315" w:rsidR="00323428" w:rsidRDefault="00323428" w:rsidP="001E043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325BAC">
        <w:rPr>
          <w:rFonts w:cstheme="minorHAnsi"/>
        </w:rPr>
        <w:t xml:space="preserve">Wykonanie wszystkich </w:t>
      </w:r>
      <w:r w:rsidR="00426B09">
        <w:rPr>
          <w:rFonts w:cstheme="minorHAnsi"/>
        </w:rPr>
        <w:t xml:space="preserve">innych </w:t>
      </w:r>
      <w:r w:rsidRPr="00325BAC">
        <w:rPr>
          <w:rFonts w:cstheme="minorHAnsi"/>
        </w:rPr>
        <w:t xml:space="preserve">niezbędnych </w:t>
      </w:r>
      <w:r w:rsidR="00426B09" w:rsidRPr="00325BAC">
        <w:rPr>
          <w:rFonts w:cstheme="minorHAnsi"/>
        </w:rPr>
        <w:t xml:space="preserve">prac </w:t>
      </w:r>
      <w:r w:rsidR="00D84018">
        <w:rPr>
          <w:rFonts w:cstheme="minorHAnsi"/>
        </w:rPr>
        <w:t>(nie wymienionych powyżej)</w:t>
      </w:r>
      <w:r w:rsidRPr="00325BAC">
        <w:rPr>
          <w:rFonts w:cstheme="minorHAnsi"/>
        </w:rPr>
        <w:t xml:space="preserve">dla </w:t>
      </w:r>
      <w:r w:rsidR="00426B09">
        <w:rPr>
          <w:rFonts w:cstheme="minorHAnsi"/>
        </w:rPr>
        <w:t xml:space="preserve">prawidłowego </w:t>
      </w:r>
      <w:r w:rsidRPr="00325BAC">
        <w:rPr>
          <w:rFonts w:cstheme="minorHAnsi"/>
        </w:rPr>
        <w:t>wykonania przedmiotu zamówienia (kompleksowa</w:t>
      </w:r>
      <w:r w:rsidR="001E0439">
        <w:rPr>
          <w:rFonts w:cstheme="minorHAnsi"/>
        </w:rPr>
        <w:t xml:space="preserve"> </w:t>
      </w:r>
      <w:r w:rsidRPr="001E0439">
        <w:rPr>
          <w:rFonts w:cstheme="minorHAnsi"/>
        </w:rPr>
        <w:t>realizacja przedmiotu zamówienia), w tym sprzątnięcia po pracach i naprawa ewentualnych uszkodzeń powstałych w związku z prowadzonymi pracami</w:t>
      </w:r>
      <w:r w:rsidR="00163BD8">
        <w:rPr>
          <w:rFonts w:cstheme="minorHAnsi"/>
        </w:rPr>
        <w:t>;</w:t>
      </w:r>
    </w:p>
    <w:p w14:paraId="3328C629" w14:textId="0D5B73A6" w:rsidR="00163BD8" w:rsidRDefault="00163BD8" w:rsidP="001E043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t>Udzielenie gwarancji na okres 36 miesięcy od dnia podpisania bezusterkowego protokołu odbioru prac.</w:t>
      </w:r>
    </w:p>
    <w:p w14:paraId="2C94D7D8" w14:textId="56B60D9F" w:rsidR="00323428" w:rsidRDefault="00323428" w:rsidP="00323428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</w:p>
    <w:p w14:paraId="1DC5B5A5" w14:textId="21356C39" w:rsidR="001A1ACE" w:rsidRDefault="001A1ACE" w:rsidP="00323428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</w:p>
    <w:p w14:paraId="198589EC" w14:textId="3308D397" w:rsidR="00A0183E" w:rsidRDefault="00A0183E" w:rsidP="00323428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</w:p>
    <w:p w14:paraId="74AA0BD0" w14:textId="3A94211A" w:rsidR="00A0183E" w:rsidRDefault="00A0183E" w:rsidP="00323428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</w:p>
    <w:p w14:paraId="5FC6A3B5" w14:textId="6283389C" w:rsidR="00A0183E" w:rsidRDefault="00A0183E" w:rsidP="00323428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</w:p>
    <w:p w14:paraId="2A95A785" w14:textId="77777777" w:rsidR="00C5496F" w:rsidRDefault="00C5496F" w:rsidP="00323428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</w:p>
    <w:p w14:paraId="736101A1" w14:textId="14145D7A" w:rsidR="001A1ACE" w:rsidRDefault="001A1ACE" w:rsidP="00323428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>
        <w:rPr>
          <w:rFonts w:cstheme="minorHAnsi"/>
        </w:rPr>
        <w:lastRenderedPageBreak/>
        <w:t xml:space="preserve">Plan </w:t>
      </w:r>
      <w:r w:rsidR="00D84018">
        <w:rPr>
          <w:rFonts w:cstheme="minorHAnsi"/>
        </w:rPr>
        <w:t xml:space="preserve">i widok </w:t>
      </w:r>
      <w:r>
        <w:rPr>
          <w:rFonts w:cstheme="minorHAnsi"/>
        </w:rPr>
        <w:t>pomieszczeń</w:t>
      </w:r>
    </w:p>
    <w:p w14:paraId="0E9C87D4" w14:textId="099EE2F2" w:rsidR="00CC216E" w:rsidRDefault="00CC216E" w:rsidP="00CC216E">
      <w:pPr>
        <w:autoSpaceDE w:val="0"/>
        <w:autoSpaceDN w:val="0"/>
        <w:adjustRightInd w:val="0"/>
        <w:spacing w:after="120" w:line="276" w:lineRule="auto"/>
        <w:ind w:left="-709"/>
        <w:rPr>
          <w:rFonts w:cstheme="minorHAnsi"/>
        </w:rPr>
      </w:pPr>
    </w:p>
    <w:bookmarkEnd w:id="1"/>
    <w:p w14:paraId="32592B59" w14:textId="3A5F3BE5" w:rsidR="00EC57D9" w:rsidRDefault="00E50DEF" w:rsidP="00286B39">
      <w:pPr>
        <w:pStyle w:val="Akapitzlist"/>
        <w:autoSpaceDE w:val="0"/>
        <w:autoSpaceDN w:val="0"/>
        <w:adjustRightInd w:val="0"/>
        <w:spacing w:after="120" w:line="276" w:lineRule="auto"/>
        <w:ind w:left="-426"/>
        <w:rPr>
          <w:rFonts w:cstheme="minorHAnsi"/>
        </w:rPr>
      </w:pPr>
      <w:r>
        <w:rPr>
          <w:noProof/>
          <w:lang w:eastAsia="pl-PL"/>
        </w:rPr>
        <w:drawing>
          <wp:inline distT="0" distB="0" distL="0" distR="0" wp14:anchorId="1DA8C931" wp14:editId="6A60867D">
            <wp:extent cx="6566545" cy="3218213"/>
            <wp:effectExtent l="0" t="0" r="5715" b="127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870" cy="3227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6E28E" w14:textId="77777777" w:rsidR="00A0183E" w:rsidRDefault="00A0183E" w:rsidP="00EC57D9">
      <w:pPr>
        <w:pStyle w:val="Akapitzlist"/>
        <w:autoSpaceDE w:val="0"/>
        <w:autoSpaceDN w:val="0"/>
        <w:adjustRightInd w:val="0"/>
        <w:spacing w:after="120" w:line="276" w:lineRule="auto"/>
        <w:ind w:left="0"/>
        <w:rPr>
          <w:rFonts w:cstheme="minorHAnsi"/>
        </w:rPr>
      </w:pPr>
    </w:p>
    <w:p w14:paraId="1E16DB10" w14:textId="6B87F37C" w:rsidR="00EC57D9" w:rsidRDefault="00EC57D9" w:rsidP="00EC57D9">
      <w:pPr>
        <w:pStyle w:val="Akapitzlist"/>
        <w:autoSpaceDE w:val="0"/>
        <w:autoSpaceDN w:val="0"/>
        <w:adjustRightInd w:val="0"/>
        <w:spacing w:after="120" w:line="276" w:lineRule="auto"/>
        <w:ind w:left="0"/>
        <w:rPr>
          <w:rFonts w:cstheme="minorHAnsi"/>
        </w:rPr>
      </w:pPr>
      <w:r>
        <w:rPr>
          <w:rFonts w:cstheme="minorHAnsi"/>
        </w:rPr>
        <w:t>Lokal 0.3</w:t>
      </w:r>
      <w:r w:rsidR="00E50DEF">
        <w:rPr>
          <w:rFonts w:cstheme="minorHAnsi"/>
        </w:rPr>
        <w:t>, 0.6</w:t>
      </w:r>
    </w:p>
    <w:p w14:paraId="1995E3AA" w14:textId="5994D50E" w:rsidR="00FD21A2" w:rsidRDefault="00E50DEF" w:rsidP="00EC57D9">
      <w:pPr>
        <w:pStyle w:val="Akapitzlist"/>
        <w:autoSpaceDE w:val="0"/>
        <w:autoSpaceDN w:val="0"/>
        <w:adjustRightInd w:val="0"/>
        <w:spacing w:after="120" w:line="276" w:lineRule="auto"/>
        <w:ind w:left="0"/>
        <w:rPr>
          <w:rFonts w:cstheme="minorHAnsi"/>
        </w:rPr>
      </w:pPr>
      <w:r w:rsidRPr="00E50DEF">
        <w:rPr>
          <w:rFonts w:ascii="Calibri" w:eastAsia="Times New Roman" w:hAnsi="Calibri" w:cs="Times New Roman"/>
          <w:noProof/>
          <w:color w:val="212121"/>
          <w:lang w:eastAsia="pl-PL"/>
        </w:rPr>
        <w:drawing>
          <wp:inline distT="0" distB="0" distL="0" distR="0" wp14:anchorId="24C7472C" wp14:editId="3C340255">
            <wp:extent cx="3621309" cy="2036986"/>
            <wp:effectExtent l="0" t="7938" r="0" b="0"/>
            <wp:docPr id="11" name="996b7cbd-3891-47d9-baa0-7f4ecfdcdc0f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6b7cbd-3891-47d9-baa0-7f4ecfdcdc0f" descr="Image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25749" cy="2039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0DEF">
        <w:rPr>
          <w:rFonts w:ascii="Calibri" w:eastAsia="Times New Roman" w:hAnsi="Calibri" w:cs="Times New Roman"/>
          <w:noProof/>
          <w:color w:val="212121"/>
          <w:lang w:eastAsia="pl-PL"/>
        </w:rPr>
        <w:drawing>
          <wp:inline distT="0" distB="0" distL="0" distR="0" wp14:anchorId="6D0123B6" wp14:editId="529ED37A">
            <wp:extent cx="3625718" cy="2039467"/>
            <wp:effectExtent l="0" t="6985" r="6350" b="6350"/>
            <wp:docPr id="12" name="518dde59-8980-4e5e-91ba-26a79e23e35b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8dde59-8980-4e5e-91ba-26a79e23e35b" descr="Image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56049" cy="205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E616A" w14:textId="56756BBA" w:rsidR="00E50DEF" w:rsidRDefault="00E50DEF" w:rsidP="00EC57D9">
      <w:pPr>
        <w:pStyle w:val="Akapitzlist"/>
        <w:autoSpaceDE w:val="0"/>
        <w:autoSpaceDN w:val="0"/>
        <w:adjustRightInd w:val="0"/>
        <w:spacing w:after="120" w:line="276" w:lineRule="auto"/>
        <w:ind w:left="0"/>
        <w:rPr>
          <w:rFonts w:cstheme="minorHAnsi"/>
        </w:rPr>
      </w:pPr>
    </w:p>
    <w:p w14:paraId="71B29C9A" w14:textId="6C2EBE92" w:rsidR="00E50DEF" w:rsidRDefault="00E50DEF" w:rsidP="00EC57D9">
      <w:pPr>
        <w:pStyle w:val="Akapitzlist"/>
        <w:autoSpaceDE w:val="0"/>
        <w:autoSpaceDN w:val="0"/>
        <w:adjustRightInd w:val="0"/>
        <w:spacing w:after="120" w:line="276" w:lineRule="auto"/>
        <w:ind w:left="0"/>
        <w:rPr>
          <w:rFonts w:cstheme="minorHAnsi"/>
        </w:rPr>
      </w:pPr>
    </w:p>
    <w:p w14:paraId="5851E657" w14:textId="58FE88D2" w:rsidR="00E50DEF" w:rsidRDefault="00E50DEF" w:rsidP="00EC57D9">
      <w:pPr>
        <w:pStyle w:val="Akapitzlist"/>
        <w:autoSpaceDE w:val="0"/>
        <w:autoSpaceDN w:val="0"/>
        <w:adjustRightInd w:val="0"/>
        <w:spacing w:after="120" w:line="276" w:lineRule="auto"/>
        <w:ind w:left="0"/>
        <w:rPr>
          <w:rFonts w:cstheme="minorHAnsi"/>
        </w:rPr>
      </w:pPr>
    </w:p>
    <w:p w14:paraId="37D3CBBD" w14:textId="533BD745" w:rsidR="00E50DEF" w:rsidRDefault="00E50DEF" w:rsidP="00EC57D9">
      <w:pPr>
        <w:pStyle w:val="Akapitzlist"/>
        <w:autoSpaceDE w:val="0"/>
        <w:autoSpaceDN w:val="0"/>
        <w:adjustRightInd w:val="0"/>
        <w:spacing w:after="120" w:line="276" w:lineRule="auto"/>
        <w:ind w:left="0"/>
        <w:rPr>
          <w:rFonts w:cstheme="minorHAnsi"/>
        </w:rPr>
      </w:pPr>
    </w:p>
    <w:p w14:paraId="39BE4217" w14:textId="723845BD" w:rsidR="00E50DEF" w:rsidRDefault="00E50DEF" w:rsidP="00EC57D9">
      <w:pPr>
        <w:pStyle w:val="Akapitzlist"/>
        <w:autoSpaceDE w:val="0"/>
        <w:autoSpaceDN w:val="0"/>
        <w:adjustRightInd w:val="0"/>
        <w:spacing w:after="120" w:line="276" w:lineRule="auto"/>
        <w:ind w:left="0"/>
        <w:rPr>
          <w:rFonts w:cstheme="minorHAnsi"/>
        </w:rPr>
      </w:pPr>
      <w:r>
        <w:rPr>
          <w:rFonts w:cstheme="minorHAnsi"/>
        </w:rPr>
        <w:t>Lokal 0.4</w:t>
      </w:r>
    </w:p>
    <w:p w14:paraId="73D85F97" w14:textId="521825A7" w:rsidR="00E50DEF" w:rsidRPr="000A4541" w:rsidRDefault="00E50DEF" w:rsidP="00EC57D9">
      <w:pPr>
        <w:pStyle w:val="Akapitzlist"/>
        <w:autoSpaceDE w:val="0"/>
        <w:autoSpaceDN w:val="0"/>
        <w:adjustRightInd w:val="0"/>
        <w:spacing w:after="120" w:line="276" w:lineRule="auto"/>
        <w:ind w:left="0"/>
        <w:rPr>
          <w:rFonts w:cstheme="minorHAnsi"/>
        </w:rPr>
      </w:pPr>
      <w:r w:rsidRPr="00E50DEF">
        <w:rPr>
          <w:rFonts w:ascii="Calibri" w:eastAsia="Times New Roman" w:hAnsi="Calibri" w:cs="Times New Roman"/>
          <w:noProof/>
          <w:color w:val="212121"/>
          <w:lang w:eastAsia="pl-PL"/>
        </w:rPr>
        <w:drawing>
          <wp:inline distT="0" distB="0" distL="0" distR="0" wp14:anchorId="036954A8" wp14:editId="1ADF2B7B">
            <wp:extent cx="5890161" cy="3313215"/>
            <wp:effectExtent l="0" t="0" r="0" b="1905"/>
            <wp:docPr id="4" name="6a9da326-8825-474d-b675-7a0966ab412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9da326-8825-474d-b675-7a0966ab4123" descr="Image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476" cy="3314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0DEF" w:rsidRPr="000A4541" w:rsidSect="004A738A">
      <w:headerReference w:type="default" r:id="rId15"/>
      <w:footerReference w:type="default" r:id="rId16"/>
      <w:pgSz w:w="11906" w:h="16838"/>
      <w:pgMar w:top="426" w:right="991" w:bottom="567" w:left="1276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E38A6" w14:textId="77777777" w:rsidR="00124151" w:rsidRDefault="00124151" w:rsidP="00286320">
      <w:pPr>
        <w:spacing w:after="0" w:line="240" w:lineRule="auto"/>
      </w:pPr>
      <w:r>
        <w:separator/>
      </w:r>
    </w:p>
  </w:endnote>
  <w:endnote w:type="continuationSeparator" w:id="0">
    <w:p w14:paraId="3D4DB863" w14:textId="77777777" w:rsidR="00124151" w:rsidRDefault="00124151" w:rsidP="0028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F223F" w14:textId="77777777" w:rsidR="00C337AD" w:rsidRDefault="00C337AD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bookmarkStart w:id="5" w:name="_Hlk525801088"/>
    <w:r>
      <w:tab/>
    </w:r>
    <w:r>
      <w:rPr>
        <w:rFonts w:ascii="Verdana" w:hAnsi="Verdana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CB1A6AD" wp14:editId="06541B6F">
              <wp:simplePos x="0" y="0"/>
              <wp:positionH relativeFrom="column">
                <wp:posOffset>-676910</wp:posOffset>
              </wp:positionH>
              <wp:positionV relativeFrom="paragraph">
                <wp:posOffset>44449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6D7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C0D8FB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3.5pt" to="516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pB4wEAAAwEAAAOAAAAZHJzL2Uyb0RvYy54bWysU8tu2zAQvBfoPxC8x5IdwEkFyznESC9F&#10;a/R1p6mlRZQvkKwl9dZD/6z9ry4pWQ3aIECCXggtuTO7M7va3PRakRP4IK2p6XJRUgKG20aaY00/&#10;fby7uKYkRGYapqyBmg4Q6M325YtN5ypY2daqBjxBEhOqztW0jdFVRRF4C5qFhXVg8FFYr1nE0B+L&#10;xrMO2bUqVmW5LjrrG+cthxDwdjc+0m3mFwJ4fCdEgEhUTbG3mE+fz0M6i+2GVUfPXCv51AZ7Rhea&#10;SYNFZ6odi4x89fIfKi25t8GKuOBWF1YIySFrQDXL8i81H1rmIGtBc4KbbQr/j5a/Pe09kU1N15QY&#10;pnFEv77//MG/GfmFoK8hDmSdXOpcqDD51uz9FAW390lyL7wmQkn3GRcgm4CySJ89HmaPoY+E4+XV&#10;6vJVWeIo+PmtGCkSlfMhvgarsXLAUSlpknxWsdObELEspp5T0rUy6QxWyeZOKpUDfzzcKk9OLA28&#10;XO+urlP3CLyXhlGCFknTqCJ/xUHBSPseBHqC3Y568jbCTMs4BxOXE68ymJ1gAluYgWXu+1HglJ+g&#10;kDf1KeAZkStbE2ewlsb6h6rH/tyyGPPPDoy6kwUH2wx5vtkaXLns3PR7pJ2+H2f4n594+xsAAP//&#10;AwBQSwMEFAAGAAgAAAAhAFG8lBndAAAACQEAAA8AAABkcnMvZG93bnJldi54bWxMjz1PwzAQhnck&#10;/oN1SGytHQIpCnEqBGJAMECpmN34mqTE58h22/DvubLAeO89ej+q5eQGccAQe08asrkCgdR421Or&#10;Yf3xNLsFEZMhawZPqOEbIyzr87PKlNYf6R0Pq9QKNqFYGg1dSmMpZWw6dCbO/YjEv60PziQ+Qytt&#10;MEc2d4O8UqqQzvTECZ0Z8aHD5mu1d5y7e959PvbydRFu3saM1rl82eZaX15M93cgEk7pD4ZTfa4O&#10;NXfa+D3ZKAYNs0wVBbMaFrzpBKg8vwax+RVkXcn/C+ofAAAA//8DAFBLAQItABQABgAIAAAAIQC2&#10;gziS/gAAAOEBAAATAAAAAAAAAAAAAAAAAAAAAABbQ29udGVudF9UeXBlc10ueG1sUEsBAi0AFAAG&#10;AAgAAAAhADj9If/WAAAAlAEAAAsAAAAAAAAAAAAAAAAALwEAAF9yZWxzLy5yZWxzUEsBAi0AFAAG&#10;AAgAAAAhAB5GekHjAQAADAQAAA4AAAAAAAAAAAAAAAAALgIAAGRycy9lMm9Eb2MueG1sUEsBAi0A&#10;FAAGAAgAAAAhAFG8lBndAAAACQEAAA8AAAAAAAAAAAAAAAAAPQQAAGRycy9kb3ducmV2LnhtbFBL&#10;BQYAAAAABAAEAPMAAABHBQAAAAA=&#10;" strokecolor="#006d78" strokeweight=".5pt">
              <v:stroke joinstyle="miter"/>
            </v:line>
          </w:pict>
        </mc:Fallback>
      </mc:AlternateContent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089BFB5D" w14:textId="77777777" w:rsidTr="004A738A">
      <w:trPr>
        <w:trHeight w:val="136"/>
      </w:trPr>
      <w:tc>
        <w:tcPr>
          <w:tcW w:w="4266" w:type="dxa"/>
        </w:tcPr>
        <w:p w14:paraId="6AF1AB9E" w14:textId="5DB8DC52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5451B95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E40430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Regon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25755A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4B7CDA47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0FCEB900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>www.strefa.gda.pl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</w:t>
          </w:r>
        </w:p>
      </w:tc>
    </w:tr>
  </w:tbl>
  <w:bookmarkEnd w:id="5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6306C166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1A130B">
          <w:rPr>
            <w:rFonts w:ascii="Verdana" w:hAnsi="Verdana"/>
            <w:noProof/>
            <w:color w:val="000000" w:themeColor="text1"/>
            <w:sz w:val="16"/>
            <w:szCs w:val="16"/>
          </w:rPr>
          <w:t>2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1536631D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3448D" w14:textId="77777777" w:rsidR="00124151" w:rsidRDefault="00124151" w:rsidP="00286320">
      <w:pPr>
        <w:spacing w:after="0" w:line="240" w:lineRule="auto"/>
      </w:pPr>
      <w:r>
        <w:separator/>
      </w:r>
    </w:p>
  </w:footnote>
  <w:footnote w:type="continuationSeparator" w:id="0">
    <w:p w14:paraId="6F5BE545" w14:textId="77777777" w:rsidR="00124151" w:rsidRDefault="00124151" w:rsidP="0028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820AE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721ECB0C" w14:textId="77777777" w:rsidTr="00946D2C">
      <w:trPr>
        <w:trHeight w:val="1419"/>
      </w:trPr>
      <w:tc>
        <w:tcPr>
          <w:tcW w:w="4266" w:type="dxa"/>
        </w:tcPr>
        <w:p w14:paraId="7C4A9331" w14:textId="4F306629" w:rsidR="00B30611" w:rsidRDefault="00453854" w:rsidP="00B30611">
          <w:r>
            <w:rPr>
              <w:noProof/>
              <w:lang w:eastAsia="pl-PL"/>
            </w:rPr>
            <w:drawing>
              <wp:anchor distT="0" distB="0" distL="114300" distR="114300" simplePos="0" relativeHeight="251665408" behindDoc="1" locked="0" layoutInCell="1" allowOverlap="1" wp14:anchorId="0ECC1966" wp14:editId="46F7241D">
                <wp:simplePos x="0" y="0"/>
                <wp:positionH relativeFrom="column">
                  <wp:posOffset>3810</wp:posOffset>
                </wp:positionH>
                <wp:positionV relativeFrom="paragraph">
                  <wp:posOffset>4445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3FDB2CA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46C0D01D" w14:textId="77777777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4" w:name="_Hlk525800904"/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 o.</w:t>
          </w:r>
        </w:p>
        <w:p w14:paraId="6DFCD57A" w14:textId="77777777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Władysława IV 9, 81-703 Sopot </w:t>
          </w:r>
        </w:p>
        <w:p w14:paraId="1796AD92" w14:textId="77777777" w:rsidR="00B30611" w:rsidRPr="00EB586A" w:rsidRDefault="005E60F2" w:rsidP="005E60F2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object w:dxaOrig="489" w:dyaOrig="451" w14:anchorId="55E61E0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.25pt;height:5.25pt">
                <v:imagedata r:id="rId2" o:title=""/>
              </v:shape>
              <o:OLEObject Type="Embed" ProgID="CorelDraw.Graphic.18" ShapeID="_x0000_i1025" DrawAspect="Content" ObjectID="_1669818002" r:id="rId3"/>
            </w:objec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58 740 43 00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object w:dxaOrig="985" w:dyaOrig="750" w14:anchorId="781B1E33">
              <v:shape id="_x0000_i1026" type="#_x0000_t75" style="width:5.25pt;height:4.5pt">
                <v:imagedata r:id="rId4" o:title=""/>
              </v:shape>
              <o:OLEObject Type="Embed" ProgID="CorelDraw.Graphic.18" ShapeID="_x0000_i1026" DrawAspect="Content" ObjectID="_1669818003" r:id="rId5"/>
            </w:objec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sekretariat@strefa.gda.pl</w:t>
          </w:r>
        </w:p>
        <w:bookmarkEnd w:id="4"/>
        <w:p w14:paraId="0A8D8472" w14:textId="77777777" w:rsidR="00B30611" w:rsidRPr="00946D2C" w:rsidRDefault="004D022C" w:rsidP="00946D2C">
          <w:pPr>
            <w:jc w:val="right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4"/>
              <w:szCs w:val="1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362900D" wp14:editId="373D1093">
                    <wp:simplePos x="0" y="0"/>
                    <wp:positionH relativeFrom="column">
                      <wp:posOffset>532130</wp:posOffset>
                    </wp:positionH>
                    <wp:positionV relativeFrom="paragraph">
                      <wp:posOffset>56515</wp:posOffset>
                    </wp:positionV>
                    <wp:extent cx="3257550" cy="9525"/>
                    <wp:effectExtent l="0" t="0" r="19050" b="28575"/>
                    <wp:wrapNone/>
                    <wp:docPr id="2" name="Łącznik prosty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3257550" cy="95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73ACB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4EABF90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9pt,4.45pt" to="298.4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DU3gEAAAUEAAAOAAAAZHJzL2Uyb0RvYy54bWysU02P0zAQvSPxHyzfadKswkLUdAVdLRcE&#10;FbA/wHXGjYW/ZJum5caBfwb/a8dOml0tSAjExcnY897Me2Ovro5akQP4IK1p6XJRUgKG206afUtv&#10;P908e0FJiMx0TFkDLT1BoFfrp09Wg2ugsr1VHXiCJCY0g2tpH6NriiLwHjQLC+vA4KGwXrOIod8X&#10;nWcDsmtVVGX5vBis75y3HELA3evxkK4zvxDA43shAkSiWoq9xbz6vO7SWqxXrNl75nrJpzbYP3Sh&#10;mTRYdKa6ZpGRL17+QqUl9zZYERfc6sIKITlkDahmWT5S87FnDrIWNCe42abw/2j5u8PWE9m1tKLE&#10;MI0j+vntx3f+1cjPBH0N8USq5NLgQoPJG7P1UxTc1ifJR+F1+qIYcszOnmZn4RgJx82Lqr6saxwA&#10;x7OXdVUnyuIe63yIb8BqLBlwRkqapJs17PA2xDH1nJK2lUlrsEp2N1KpHPj9bqM8OTCc9OXFq83r&#10;c40HaVgxQYskZmw//8WTgpH2Awg0Axte5vL5GsJMyzgHE5dT78pgdoIJbGEGln8GTvkJCvmK/g14&#10;RuTK1sQZrKWx/nfV4/Hcshjzzw6MupMFO9ud8mCzNXjX8nSmd5Eu88M4w+9f7/oOAAD//wMAUEsD&#10;BBQABgAIAAAAIQDODurv3QAAAAcBAAAPAAAAZHJzL2Rvd25yZXYueG1sTI7BTsMwEETvSPyDtUjc&#10;qE0LURPiVJQKCSo4EDhwdOMlCcTrNHba8PcsJziNRjOaeflqcp044BBaTxouZwoEUuVtS7WGt9f7&#10;iyWIEA1Z03lCDd8YYFWcnuQms/5IL3goYy14hEJmNDQx9pmUoWrQmTDzPRJnH35wJrIdamkHc+Rx&#10;18m5Uol0piV+aEyPdw1WX+XoNHzKcrtJ98l+o+brp0X5/LB+HN+1Pj+bbm9ARJziXxl+8RkdCmba&#10;+ZFsEJ2G5YLJI2sKguPrNGG/4566Alnk8j9/8QMAAP//AwBQSwECLQAUAAYACAAAACEAtoM4kv4A&#10;AADhAQAAEwAAAAAAAAAAAAAAAAAAAAAAW0NvbnRlbnRfVHlwZXNdLnhtbFBLAQItABQABgAIAAAA&#10;IQA4/SH/1gAAAJQBAAALAAAAAAAAAAAAAAAAAC8BAABfcmVscy8ucmVsc1BLAQItABQABgAIAAAA&#10;IQBrlZDU3gEAAAUEAAAOAAAAAAAAAAAAAAAAAC4CAABkcnMvZTJvRG9jLnhtbFBLAQItABQABgAI&#10;AAAAIQDODurv3QAAAAcBAAAPAAAAAAAAAAAAAAAAADgEAABkcnMvZG93bnJldi54bWxQSwUGAAAA&#10;AAQABADzAAAAQgUAAAAA&#10;" strokecolor="#73acb5" strokeweight=".5pt">
                    <v:stroke joinstyle="miter"/>
                  </v:line>
                </w:pict>
              </mc:Fallback>
            </mc:AlternateContent>
          </w:r>
        </w:p>
      </w:tc>
    </w:tr>
  </w:tbl>
  <w:p w14:paraId="2260900F" w14:textId="77777777" w:rsidR="00286320" w:rsidRDefault="00286320" w:rsidP="00946D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A7180"/>
    <w:multiLevelType w:val="hybridMultilevel"/>
    <w:tmpl w:val="F804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3B8F"/>
    <w:multiLevelType w:val="hybridMultilevel"/>
    <w:tmpl w:val="298E6FDC"/>
    <w:lvl w:ilvl="0" w:tplc="35289E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B33731"/>
    <w:multiLevelType w:val="hybridMultilevel"/>
    <w:tmpl w:val="DDBAB8E0"/>
    <w:lvl w:ilvl="0" w:tplc="F12CE16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351717"/>
    <w:multiLevelType w:val="hybridMultilevel"/>
    <w:tmpl w:val="A7FACA30"/>
    <w:lvl w:ilvl="0" w:tplc="D70435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7A6EB8"/>
    <w:multiLevelType w:val="hybridMultilevel"/>
    <w:tmpl w:val="949A47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40087"/>
    <w:multiLevelType w:val="hybridMultilevel"/>
    <w:tmpl w:val="08E21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D1C37"/>
    <w:multiLevelType w:val="hybridMultilevel"/>
    <w:tmpl w:val="D0389C32"/>
    <w:lvl w:ilvl="0" w:tplc="F3BE4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40021"/>
    <w:multiLevelType w:val="hybridMultilevel"/>
    <w:tmpl w:val="96967020"/>
    <w:lvl w:ilvl="0" w:tplc="425070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8B094D"/>
    <w:multiLevelType w:val="hybridMultilevel"/>
    <w:tmpl w:val="FCB2D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E66EE"/>
    <w:multiLevelType w:val="hybridMultilevel"/>
    <w:tmpl w:val="C598F218"/>
    <w:lvl w:ilvl="0" w:tplc="D3BEC4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F0877"/>
    <w:multiLevelType w:val="hybridMultilevel"/>
    <w:tmpl w:val="0B24A668"/>
    <w:lvl w:ilvl="0" w:tplc="5FDA94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EB352A"/>
    <w:multiLevelType w:val="hybridMultilevel"/>
    <w:tmpl w:val="7F2E9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46906"/>
    <w:multiLevelType w:val="hybridMultilevel"/>
    <w:tmpl w:val="12AA7906"/>
    <w:lvl w:ilvl="0" w:tplc="D1E4A4D6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9E58FC"/>
    <w:multiLevelType w:val="hybridMultilevel"/>
    <w:tmpl w:val="EB3611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427DED"/>
    <w:multiLevelType w:val="hybridMultilevel"/>
    <w:tmpl w:val="983C9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F79FD"/>
    <w:multiLevelType w:val="hybridMultilevel"/>
    <w:tmpl w:val="418C0E8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ED7CAE"/>
    <w:multiLevelType w:val="hybridMultilevel"/>
    <w:tmpl w:val="1658AB2C"/>
    <w:lvl w:ilvl="0" w:tplc="0F78E18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7147417"/>
    <w:multiLevelType w:val="hybridMultilevel"/>
    <w:tmpl w:val="DD36E0F4"/>
    <w:lvl w:ilvl="0" w:tplc="8A38FE0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C36BC8"/>
    <w:multiLevelType w:val="hybridMultilevel"/>
    <w:tmpl w:val="351CF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72C0D"/>
    <w:multiLevelType w:val="hybridMultilevel"/>
    <w:tmpl w:val="854C3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1617CE"/>
    <w:multiLevelType w:val="hybridMultilevel"/>
    <w:tmpl w:val="F40E3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E4951"/>
    <w:multiLevelType w:val="hybridMultilevel"/>
    <w:tmpl w:val="B76E9F7C"/>
    <w:lvl w:ilvl="0" w:tplc="6B564F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A539A3"/>
    <w:multiLevelType w:val="hybridMultilevel"/>
    <w:tmpl w:val="3C726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8"/>
  </w:num>
  <w:num w:numId="4">
    <w:abstractNumId w:val="11"/>
  </w:num>
  <w:num w:numId="5">
    <w:abstractNumId w:val="22"/>
  </w:num>
  <w:num w:numId="6">
    <w:abstractNumId w:val="19"/>
  </w:num>
  <w:num w:numId="7">
    <w:abstractNumId w:val="14"/>
  </w:num>
  <w:num w:numId="8">
    <w:abstractNumId w:val="13"/>
  </w:num>
  <w:num w:numId="9">
    <w:abstractNumId w:val="5"/>
  </w:num>
  <w:num w:numId="10">
    <w:abstractNumId w:val="15"/>
  </w:num>
  <w:num w:numId="11">
    <w:abstractNumId w:val="20"/>
  </w:num>
  <w:num w:numId="12">
    <w:abstractNumId w:val="9"/>
  </w:num>
  <w:num w:numId="13">
    <w:abstractNumId w:val="4"/>
  </w:num>
  <w:num w:numId="14">
    <w:abstractNumId w:val="12"/>
  </w:num>
  <w:num w:numId="15">
    <w:abstractNumId w:val="10"/>
  </w:num>
  <w:num w:numId="16">
    <w:abstractNumId w:val="7"/>
  </w:num>
  <w:num w:numId="17">
    <w:abstractNumId w:val="6"/>
  </w:num>
  <w:num w:numId="18">
    <w:abstractNumId w:val="21"/>
  </w:num>
  <w:num w:numId="19">
    <w:abstractNumId w:val="17"/>
  </w:num>
  <w:num w:numId="20">
    <w:abstractNumId w:val="2"/>
  </w:num>
  <w:num w:numId="21">
    <w:abstractNumId w:val="3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20"/>
    <w:rsid w:val="00007B0E"/>
    <w:rsid w:val="00017998"/>
    <w:rsid w:val="000234A1"/>
    <w:rsid w:val="00041269"/>
    <w:rsid w:val="00066C47"/>
    <w:rsid w:val="00074648"/>
    <w:rsid w:val="000A0E7A"/>
    <w:rsid w:val="000A2C06"/>
    <w:rsid w:val="000A4541"/>
    <w:rsid w:val="000C43FD"/>
    <w:rsid w:val="00124151"/>
    <w:rsid w:val="001324D1"/>
    <w:rsid w:val="00143EAD"/>
    <w:rsid w:val="001604A9"/>
    <w:rsid w:val="00160609"/>
    <w:rsid w:val="00163BD8"/>
    <w:rsid w:val="00180554"/>
    <w:rsid w:val="001A130B"/>
    <w:rsid w:val="001A1ACE"/>
    <w:rsid w:val="001B2E69"/>
    <w:rsid w:val="001B3389"/>
    <w:rsid w:val="001D7BD5"/>
    <w:rsid w:val="001E0439"/>
    <w:rsid w:val="001E3034"/>
    <w:rsid w:val="001F0345"/>
    <w:rsid w:val="00223F5A"/>
    <w:rsid w:val="002371E2"/>
    <w:rsid w:val="00252375"/>
    <w:rsid w:val="00257986"/>
    <w:rsid w:val="002716C7"/>
    <w:rsid w:val="00286320"/>
    <w:rsid w:val="00286B39"/>
    <w:rsid w:val="002A403A"/>
    <w:rsid w:val="002C41C1"/>
    <w:rsid w:val="002F0401"/>
    <w:rsid w:val="0030344D"/>
    <w:rsid w:val="003053FA"/>
    <w:rsid w:val="00323428"/>
    <w:rsid w:val="00325BAC"/>
    <w:rsid w:val="003324C0"/>
    <w:rsid w:val="003559EB"/>
    <w:rsid w:val="00373223"/>
    <w:rsid w:val="00383B75"/>
    <w:rsid w:val="003923AA"/>
    <w:rsid w:val="003A42C7"/>
    <w:rsid w:val="003C4B16"/>
    <w:rsid w:val="003D1F4D"/>
    <w:rsid w:val="003E40DE"/>
    <w:rsid w:val="003F4EF3"/>
    <w:rsid w:val="003F72F9"/>
    <w:rsid w:val="003F7B9E"/>
    <w:rsid w:val="00412404"/>
    <w:rsid w:val="00417A91"/>
    <w:rsid w:val="00426B09"/>
    <w:rsid w:val="00453854"/>
    <w:rsid w:val="00467888"/>
    <w:rsid w:val="004A738A"/>
    <w:rsid w:val="004D022C"/>
    <w:rsid w:val="00505AEC"/>
    <w:rsid w:val="00535A2C"/>
    <w:rsid w:val="005503AF"/>
    <w:rsid w:val="005A4965"/>
    <w:rsid w:val="005E60F2"/>
    <w:rsid w:val="005E696F"/>
    <w:rsid w:val="005F130E"/>
    <w:rsid w:val="00616F1E"/>
    <w:rsid w:val="00636346"/>
    <w:rsid w:val="00701F4D"/>
    <w:rsid w:val="00703CED"/>
    <w:rsid w:val="00715EEC"/>
    <w:rsid w:val="00724864"/>
    <w:rsid w:val="00740C45"/>
    <w:rsid w:val="0074579C"/>
    <w:rsid w:val="00764F99"/>
    <w:rsid w:val="00767D9A"/>
    <w:rsid w:val="007A3BD5"/>
    <w:rsid w:val="007B5B13"/>
    <w:rsid w:val="007E6BAA"/>
    <w:rsid w:val="00817847"/>
    <w:rsid w:val="00827859"/>
    <w:rsid w:val="00860560"/>
    <w:rsid w:val="00872A90"/>
    <w:rsid w:val="008749AA"/>
    <w:rsid w:val="00876588"/>
    <w:rsid w:val="008D0BDC"/>
    <w:rsid w:val="008E65AB"/>
    <w:rsid w:val="008E78F1"/>
    <w:rsid w:val="008F1F31"/>
    <w:rsid w:val="00904C49"/>
    <w:rsid w:val="00911EAD"/>
    <w:rsid w:val="009320F1"/>
    <w:rsid w:val="00934A2B"/>
    <w:rsid w:val="00946D2C"/>
    <w:rsid w:val="00947E10"/>
    <w:rsid w:val="009C1CF9"/>
    <w:rsid w:val="009C6386"/>
    <w:rsid w:val="009E56C1"/>
    <w:rsid w:val="009F5661"/>
    <w:rsid w:val="00A0157F"/>
    <w:rsid w:val="00A0183E"/>
    <w:rsid w:val="00A063BB"/>
    <w:rsid w:val="00A4710C"/>
    <w:rsid w:val="00A7517A"/>
    <w:rsid w:val="00A81B14"/>
    <w:rsid w:val="00A932C9"/>
    <w:rsid w:val="00AB21D2"/>
    <w:rsid w:val="00AC357B"/>
    <w:rsid w:val="00AC5C24"/>
    <w:rsid w:val="00B0709A"/>
    <w:rsid w:val="00B11635"/>
    <w:rsid w:val="00B21C9F"/>
    <w:rsid w:val="00B30611"/>
    <w:rsid w:val="00B84F9A"/>
    <w:rsid w:val="00B93CEB"/>
    <w:rsid w:val="00BA2C54"/>
    <w:rsid w:val="00BA5CA3"/>
    <w:rsid w:val="00BA6CE0"/>
    <w:rsid w:val="00BA7C77"/>
    <w:rsid w:val="00BB4438"/>
    <w:rsid w:val="00BB4FF8"/>
    <w:rsid w:val="00BC34D5"/>
    <w:rsid w:val="00BE7A43"/>
    <w:rsid w:val="00C01DD1"/>
    <w:rsid w:val="00C337AD"/>
    <w:rsid w:val="00C5496F"/>
    <w:rsid w:val="00C55113"/>
    <w:rsid w:val="00C706A6"/>
    <w:rsid w:val="00CA0B87"/>
    <w:rsid w:val="00CC216E"/>
    <w:rsid w:val="00CC6AC2"/>
    <w:rsid w:val="00CD33CC"/>
    <w:rsid w:val="00CF474D"/>
    <w:rsid w:val="00D1469D"/>
    <w:rsid w:val="00D1634C"/>
    <w:rsid w:val="00D22922"/>
    <w:rsid w:val="00D3199D"/>
    <w:rsid w:val="00D84018"/>
    <w:rsid w:val="00D948E8"/>
    <w:rsid w:val="00D9783A"/>
    <w:rsid w:val="00DC6DBA"/>
    <w:rsid w:val="00DE1D2A"/>
    <w:rsid w:val="00DF4369"/>
    <w:rsid w:val="00DF63EA"/>
    <w:rsid w:val="00DF71C0"/>
    <w:rsid w:val="00E166A2"/>
    <w:rsid w:val="00E25DB5"/>
    <w:rsid w:val="00E26EBD"/>
    <w:rsid w:val="00E32B20"/>
    <w:rsid w:val="00E42CE2"/>
    <w:rsid w:val="00E50DEF"/>
    <w:rsid w:val="00E5367F"/>
    <w:rsid w:val="00E612EE"/>
    <w:rsid w:val="00E928A0"/>
    <w:rsid w:val="00EB586A"/>
    <w:rsid w:val="00EC57D9"/>
    <w:rsid w:val="00ED1E40"/>
    <w:rsid w:val="00EE2A29"/>
    <w:rsid w:val="00EE4931"/>
    <w:rsid w:val="00F979A2"/>
    <w:rsid w:val="00FA236B"/>
    <w:rsid w:val="00FD21A2"/>
    <w:rsid w:val="00FD70BC"/>
    <w:rsid w:val="00FF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4:docId w14:val="61D7B998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01DD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6060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5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56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56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6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6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518dde59-8980-4e5e-91ba-26a79e23e35b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cid:996b7cbd-3891-47d9-baa0-7f4ecfdcdc0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cid:6a9da326-8825-474d-b675-7a0966ab4123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6.emf"/><Relationship Id="rId1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FFEA4-64CD-4C90-BD3C-1B135B80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9</cp:revision>
  <cp:lastPrinted>2020-08-12T08:44:00Z</cp:lastPrinted>
  <dcterms:created xsi:type="dcterms:W3CDTF">2020-12-17T12:09:00Z</dcterms:created>
  <dcterms:modified xsi:type="dcterms:W3CDTF">2020-12-18T16:34:00Z</dcterms:modified>
</cp:coreProperties>
</file>