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7BB22" w14:textId="77777777" w:rsidR="00B013A1" w:rsidRPr="00667738" w:rsidRDefault="00B013A1" w:rsidP="00667738">
      <w:pPr>
        <w:tabs>
          <w:tab w:val="left" w:pos="5529"/>
        </w:tabs>
        <w:jc w:val="center"/>
        <w:rPr>
          <w:rFonts w:asciiTheme="minorHAnsi" w:hAnsiTheme="minorHAnsi" w:cstheme="minorHAnsi"/>
          <w:b/>
          <w:bCs/>
          <w:u w:val="single"/>
        </w:rPr>
      </w:pPr>
      <w:r w:rsidRPr="00667738">
        <w:rPr>
          <w:rFonts w:asciiTheme="minorHAnsi" w:hAnsiTheme="minorHAnsi" w:cstheme="minorHAnsi"/>
          <w:b/>
          <w:bCs/>
        </w:rPr>
        <w:t>ZAŁĄCZNIK NUMER 3 DO ZAPYTANIA OFERTOWEGO</w:t>
      </w:r>
    </w:p>
    <w:p w14:paraId="1C92D7C1" w14:textId="77777777" w:rsidR="00B013A1" w:rsidRPr="00667738" w:rsidRDefault="00B013A1" w:rsidP="00667738">
      <w:pPr>
        <w:tabs>
          <w:tab w:val="left" w:pos="5529"/>
        </w:tabs>
        <w:jc w:val="center"/>
        <w:rPr>
          <w:rFonts w:asciiTheme="minorHAnsi" w:hAnsiTheme="minorHAnsi" w:cstheme="minorHAnsi"/>
          <w:b/>
          <w:bCs/>
          <w:u w:val="single"/>
        </w:rPr>
      </w:pPr>
      <w:r w:rsidRPr="00667738">
        <w:rPr>
          <w:rFonts w:asciiTheme="minorHAnsi" w:hAnsiTheme="minorHAnsi" w:cstheme="minorHAnsi"/>
          <w:b/>
          <w:bCs/>
          <w:u w:val="single"/>
        </w:rPr>
        <w:t>FORMULARZ CENOWY</w:t>
      </w:r>
    </w:p>
    <w:p w14:paraId="486BC527" w14:textId="337AD64D" w:rsidR="00B013A1" w:rsidRDefault="00B013A1" w:rsidP="00667738">
      <w:pPr>
        <w:tabs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0A7C0917" w14:textId="77777777" w:rsidR="00866548" w:rsidRPr="00667738" w:rsidRDefault="00866548" w:rsidP="00667738">
      <w:pPr>
        <w:tabs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6977524A" w14:textId="77777777" w:rsidR="00B013A1" w:rsidRPr="00667738" w:rsidRDefault="00B013A1" w:rsidP="00667738">
      <w:pPr>
        <w:tabs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219CDB05" w14:textId="08864B58" w:rsidR="00B013A1" w:rsidRDefault="00B013A1" w:rsidP="00667738">
      <w:pPr>
        <w:tabs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2305243F" w14:textId="174C3DFC" w:rsidR="00866548" w:rsidRDefault="00866548" w:rsidP="00667738">
      <w:pPr>
        <w:tabs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62F2AFC1" w14:textId="77777777" w:rsidR="00866548" w:rsidRPr="00667738" w:rsidRDefault="00866548" w:rsidP="00667738">
      <w:pPr>
        <w:tabs>
          <w:tab w:val="left" w:pos="5529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198B0524" w14:textId="77777777" w:rsidR="00B013A1" w:rsidRPr="00667738" w:rsidRDefault="00B013A1" w:rsidP="00667738">
      <w:pPr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</w:t>
      </w:r>
      <w:r w:rsidRPr="00667738">
        <w:rPr>
          <w:rFonts w:asciiTheme="minorHAnsi" w:hAnsiTheme="minorHAnsi" w:cstheme="minorHAnsi"/>
        </w:rPr>
        <w:t xml:space="preserve">                              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</w:t>
      </w:r>
      <w:r w:rsidRPr="00667738">
        <w:rPr>
          <w:rFonts w:asciiTheme="minorHAnsi" w:hAnsiTheme="minorHAnsi" w:cstheme="minorHAnsi"/>
        </w:rPr>
        <w:t xml:space="preserve">, dnia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</w:t>
      </w:r>
    </w:p>
    <w:p w14:paraId="05510402" w14:textId="451985FC" w:rsidR="00B013A1" w:rsidRPr="00667738" w:rsidRDefault="00B013A1" w:rsidP="00667738">
      <w:pPr>
        <w:rPr>
          <w:rFonts w:asciiTheme="minorHAnsi" w:hAnsiTheme="minorHAnsi" w:cstheme="minorHAnsi"/>
          <w:i/>
          <w:iCs/>
        </w:rPr>
      </w:pPr>
      <w:r w:rsidRPr="00667738">
        <w:rPr>
          <w:rFonts w:asciiTheme="minorHAnsi" w:hAnsiTheme="minorHAnsi" w:cstheme="minorHAnsi"/>
          <w:i/>
          <w:iCs/>
        </w:rPr>
        <w:t xml:space="preserve"> /pieczątka nagłówkowa  Wykonawcy/                                               / miejscowość/</w:t>
      </w:r>
    </w:p>
    <w:p w14:paraId="1013709C" w14:textId="77777777" w:rsidR="00B013A1" w:rsidRPr="00667738" w:rsidRDefault="00B013A1" w:rsidP="00667738">
      <w:pPr>
        <w:rPr>
          <w:rFonts w:asciiTheme="minorHAnsi" w:hAnsiTheme="minorHAnsi" w:cstheme="minorHAnsi"/>
          <w:bCs/>
          <w:kern w:val="1"/>
        </w:rPr>
      </w:pPr>
    </w:p>
    <w:p w14:paraId="54D3C6C5" w14:textId="04A028A8" w:rsidR="00B013A1" w:rsidRPr="00667738" w:rsidRDefault="00B013A1" w:rsidP="007233F2">
      <w:pPr>
        <w:keepNext/>
        <w:spacing w:after="120"/>
        <w:rPr>
          <w:rFonts w:asciiTheme="minorHAnsi" w:hAnsiTheme="minorHAnsi" w:cstheme="minorHAnsi"/>
          <w:b/>
        </w:rPr>
      </w:pPr>
      <w:r w:rsidRPr="00667738">
        <w:rPr>
          <w:rFonts w:asciiTheme="minorHAnsi" w:hAnsiTheme="minorHAnsi" w:cstheme="minorHAnsi"/>
          <w:b/>
          <w:bCs/>
          <w:kern w:val="1"/>
        </w:rPr>
        <w:t xml:space="preserve">Numer sprawy: </w:t>
      </w:r>
      <w:r w:rsidR="00A665B8">
        <w:rPr>
          <w:b/>
          <w:bCs/>
        </w:rPr>
        <w:t>DOP.260.6.1.2021.DB</w:t>
      </w:r>
    </w:p>
    <w:p w14:paraId="5B7D52F3" w14:textId="77777777" w:rsidR="00B013A1" w:rsidRPr="00667738" w:rsidRDefault="00B013A1" w:rsidP="00667738">
      <w:pPr>
        <w:jc w:val="both"/>
        <w:rPr>
          <w:rFonts w:asciiTheme="minorHAnsi" w:hAnsiTheme="minorHAnsi" w:cstheme="minorHAnsi"/>
          <w:b/>
        </w:rPr>
      </w:pPr>
      <w:r w:rsidRPr="00667738">
        <w:rPr>
          <w:rFonts w:asciiTheme="minorHAnsi" w:hAnsiTheme="minorHAnsi" w:cstheme="minorHAnsi"/>
        </w:rPr>
        <w:t>Wycena poszczególnych części zamówienia</w:t>
      </w:r>
      <w:r w:rsidRPr="00667738">
        <w:rPr>
          <w:rFonts w:asciiTheme="minorHAnsi" w:hAnsiTheme="minorHAnsi" w:cstheme="minorHAnsi"/>
          <w:b/>
        </w:rPr>
        <w:t>:</w:t>
      </w:r>
    </w:p>
    <w:tbl>
      <w:tblPr>
        <w:tblW w:w="9956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2835"/>
        <w:gridCol w:w="2536"/>
        <w:gridCol w:w="2141"/>
        <w:gridCol w:w="1985"/>
      </w:tblGrid>
      <w:tr w:rsidR="00B013A1" w:rsidRPr="00667738" w14:paraId="0590E2C8" w14:textId="77777777" w:rsidTr="00235C66">
        <w:tc>
          <w:tcPr>
            <w:tcW w:w="459" w:type="dxa"/>
            <w:shd w:val="clear" w:color="auto" w:fill="auto"/>
          </w:tcPr>
          <w:p w14:paraId="71E416E1" w14:textId="77777777" w:rsidR="00B013A1" w:rsidRPr="00667738" w:rsidRDefault="00B013A1" w:rsidP="006677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2835" w:type="dxa"/>
            <w:shd w:val="clear" w:color="auto" w:fill="auto"/>
          </w:tcPr>
          <w:p w14:paraId="564EB770" w14:textId="77777777" w:rsidR="00B013A1" w:rsidRPr="00667738" w:rsidRDefault="00B013A1" w:rsidP="006677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2536" w:type="dxa"/>
          </w:tcPr>
          <w:p w14:paraId="24E02DB7" w14:textId="77777777" w:rsidR="00B013A1" w:rsidRPr="00667738" w:rsidRDefault="00B013A1" w:rsidP="006677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Oznaczenie budynku</w:t>
            </w:r>
          </w:p>
        </w:tc>
        <w:tc>
          <w:tcPr>
            <w:tcW w:w="2141" w:type="dxa"/>
            <w:shd w:val="clear" w:color="auto" w:fill="auto"/>
          </w:tcPr>
          <w:p w14:paraId="474679C8" w14:textId="77777777" w:rsidR="00B013A1" w:rsidRPr="00667738" w:rsidRDefault="00B013A1" w:rsidP="006677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Cena brutto dotycząca poszczególnych budynków</w:t>
            </w:r>
          </w:p>
          <w:p w14:paraId="75BABF40" w14:textId="77777777" w:rsidR="00B013A1" w:rsidRPr="00667738" w:rsidRDefault="00B013A1" w:rsidP="006677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(przez cały okres realizacji zamówienia)*</w:t>
            </w:r>
          </w:p>
        </w:tc>
        <w:tc>
          <w:tcPr>
            <w:tcW w:w="1985" w:type="dxa"/>
            <w:shd w:val="clear" w:color="auto" w:fill="auto"/>
          </w:tcPr>
          <w:p w14:paraId="1847F30A" w14:textId="77777777" w:rsidR="00B013A1" w:rsidRPr="00667738" w:rsidRDefault="00B013A1" w:rsidP="006677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67738">
              <w:rPr>
                <w:rFonts w:asciiTheme="minorHAnsi" w:hAnsiTheme="minorHAnsi" w:cstheme="minorHAnsi"/>
                <w:sz w:val="18"/>
                <w:szCs w:val="18"/>
              </w:rPr>
              <w:t>Cena brutto dotycząca poszczególnych części zamówienia</w:t>
            </w:r>
          </w:p>
          <w:p w14:paraId="1B43729E" w14:textId="77777777" w:rsidR="00B013A1" w:rsidRPr="00667738" w:rsidRDefault="00B013A1" w:rsidP="0066773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18"/>
                <w:szCs w:val="18"/>
              </w:rPr>
              <w:t>(przez cały okres realizacji zamówienia)*</w:t>
            </w:r>
          </w:p>
        </w:tc>
      </w:tr>
      <w:tr w:rsidR="00B013A1" w:rsidRPr="00667738" w14:paraId="50167FE9" w14:textId="77777777" w:rsidTr="00235C66">
        <w:trPr>
          <w:trHeight w:val="380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2258BBCB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412929DF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</w:pPr>
            <w:r w:rsidRPr="00667738"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  <w:t xml:space="preserve">Część I </w:t>
            </w:r>
          </w:p>
          <w:p w14:paraId="633822A8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</w:pPr>
            <w:r w:rsidRPr="00667738"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  <w:t xml:space="preserve">Gdański Park Naukowo-Technologiczny </w:t>
            </w:r>
          </w:p>
          <w:p w14:paraId="7B966E47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x-none" w:eastAsia="x-none"/>
              </w:rPr>
            </w:pPr>
            <w:r w:rsidRPr="00667738"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  <w:t>przy ul. Trzy Lipy 3 w Gdańsku</w:t>
            </w:r>
          </w:p>
        </w:tc>
        <w:tc>
          <w:tcPr>
            <w:tcW w:w="2536" w:type="dxa"/>
          </w:tcPr>
          <w:p w14:paraId="5511A589" w14:textId="01C10744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Budynek „A” z terenem zewnętrznym</w:t>
            </w:r>
            <w:r w:rsidR="00570688">
              <w:rPr>
                <w:rFonts w:asciiTheme="minorHAnsi" w:hAnsiTheme="minorHAnsi" w:cstheme="minorHAnsi"/>
                <w:sz w:val="20"/>
                <w:szCs w:val="20"/>
              </w:rPr>
              <w:t>**</w:t>
            </w:r>
          </w:p>
        </w:tc>
        <w:tc>
          <w:tcPr>
            <w:tcW w:w="2141" w:type="dxa"/>
            <w:shd w:val="clear" w:color="auto" w:fill="auto"/>
          </w:tcPr>
          <w:p w14:paraId="21084978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F74C1F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B301EB3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13A1" w:rsidRPr="00667738" w14:paraId="672FD8D8" w14:textId="77777777" w:rsidTr="00235C66">
        <w:trPr>
          <w:trHeight w:val="491"/>
        </w:trPr>
        <w:tc>
          <w:tcPr>
            <w:tcW w:w="459" w:type="dxa"/>
            <w:vMerge/>
            <w:shd w:val="clear" w:color="auto" w:fill="auto"/>
            <w:vAlign w:val="center"/>
          </w:tcPr>
          <w:p w14:paraId="0A35E10B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0071CD7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</w:pPr>
          </w:p>
        </w:tc>
        <w:tc>
          <w:tcPr>
            <w:tcW w:w="2536" w:type="dxa"/>
          </w:tcPr>
          <w:p w14:paraId="3BEA46A3" w14:textId="739FCD43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Budynek „B” z terenem zewnętrznym</w:t>
            </w:r>
            <w:r w:rsidR="00570688">
              <w:rPr>
                <w:rFonts w:asciiTheme="minorHAnsi" w:hAnsiTheme="minorHAnsi" w:cstheme="minorHAnsi"/>
                <w:sz w:val="20"/>
                <w:szCs w:val="20"/>
              </w:rPr>
              <w:t>**</w:t>
            </w:r>
          </w:p>
        </w:tc>
        <w:tc>
          <w:tcPr>
            <w:tcW w:w="2141" w:type="dxa"/>
            <w:shd w:val="clear" w:color="auto" w:fill="auto"/>
          </w:tcPr>
          <w:p w14:paraId="25A4AF96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9F0D533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13A1" w:rsidRPr="00667738" w14:paraId="44C4EAFD" w14:textId="77777777" w:rsidTr="00235C66">
        <w:trPr>
          <w:trHeight w:val="541"/>
        </w:trPr>
        <w:tc>
          <w:tcPr>
            <w:tcW w:w="459" w:type="dxa"/>
            <w:vMerge/>
            <w:shd w:val="clear" w:color="auto" w:fill="auto"/>
            <w:vAlign w:val="center"/>
          </w:tcPr>
          <w:p w14:paraId="319ED613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5875731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</w:pPr>
          </w:p>
        </w:tc>
        <w:tc>
          <w:tcPr>
            <w:tcW w:w="2536" w:type="dxa"/>
          </w:tcPr>
          <w:p w14:paraId="2428C6CC" w14:textId="12B669DE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Budynek „C” z terenem zewnętrznym</w:t>
            </w:r>
            <w:r w:rsidR="00570688">
              <w:rPr>
                <w:rFonts w:asciiTheme="minorHAnsi" w:hAnsiTheme="minorHAnsi" w:cstheme="minorHAnsi"/>
                <w:sz w:val="20"/>
                <w:szCs w:val="20"/>
              </w:rPr>
              <w:t>**</w:t>
            </w:r>
          </w:p>
        </w:tc>
        <w:tc>
          <w:tcPr>
            <w:tcW w:w="2141" w:type="dxa"/>
            <w:shd w:val="clear" w:color="auto" w:fill="auto"/>
          </w:tcPr>
          <w:p w14:paraId="4B5F4B56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1DA0A2B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13A1" w:rsidRPr="00667738" w14:paraId="10ECE3AE" w14:textId="77777777" w:rsidTr="00235C66">
        <w:trPr>
          <w:trHeight w:val="619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5177BDCE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14:paraId="79B97621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</w:pPr>
            <w:r w:rsidRPr="00667738"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  <w:t>Część II</w:t>
            </w:r>
          </w:p>
          <w:p w14:paraId="5AF5B836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val="x-none" w:eastAsia="x-none"/>
              </w:rPr>
            </w:pPr>
            <w:r w:rsidRPr="00667738">
              <w:rPr>
                <w:rFonts w:asciiTheme="minorHAnsi" w:eastAsia="Calibri" w:hAnsiTheme="minorHAnsi" w:cstheme="minorHAnsi"/>
                <w:sz w:val="20"/>
                <w:szCs w:val="20"/>
                <w:lang w:val="x-none" w:eastAsia="x-none"/>
              </w:rPr>
              <w:t xml:space="preserve">Bałtycki Port Nowych Technologii, </w:t>
            </w:r>
          </w:p>
          <w:p w14:paraId="1FA8E2EF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x-none" w:eastAsia="x-none"/>
              </w:rPr>
            </w:pPr>
            <w:r w:rsidRPr="00667738">
              <w:rPr>
                <w:rFonts w:asciiTheme="minorHAnsi" w:eastAsia="Calibri" w:hAnsiTheme="minorHAnsi" w:cstheme="minorHAnsi"/>
                <w:sz w:val="20"/>
                <w:szCs w:val="20"/>
                <w:lang w:val="x-none" w:eastAsia="x-none"/>
              </w:rPr>
              <w:t>przy ul.</w:t>
            </w:r>
            <w:r w:rsidRPr="00667738">
              <w:rPr>
                <w:rFonts w:asciiTheme="minorHAnsi" w:eastAsia="Calibri" w:hAnsiTheme="minorHAnsi" w:cstheme="minorHAnsi"/>
                <w:sz w:val="20"/>
                <w:szCs w:val="20"/>
                <w:lang w:eastAsia="x-none"/>
              </w:rPr>
              <w:t xml:space="preserve"> </w:t>
            </w:r>
            <w:r w:rsidRPr="00667738">
              <w:rPr>
                <w:rFonts w:asciiTheme="minorHAnsi" w:eastAsia="Calibri" w:hAnsiTheme="minorHAnsi" w:cstheme="minorHAnsi"/>
                <w:sz w:val="20"/>
                <w:szCs w:val="20"/>
                <w:lang w:val="x-none" w:eastAsia="x-none"/>
              </w:rPr>
              <w:t>Czechosłowackiej 3 w Gdyni</w:t>
            </w:r>
          </w:p>
        </w:tc>
        <w:tc>
          <w:tcPr>
            <w:tcW w:w="2536" w:type="dxa"/>
          </w:tcPr>
          <w:p w14:paraId="2D16B335" w14:textId="0001D56F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Budynek „G-330” z terenem zewnętrznym</w:t>
            </w:r>
            <w:r w:rsidR="00570688">
              <w:rPr>
                <w:rFonts w:asciiTheme="minorHAnsi" w:hAnsiTheme="minorHAnsi" w:cstheme="minorHAnsi"/>
                <w:sz w:val="20"/>
                <w:szCs w:val="20"/>
              </w:rPr>
              <w:t>**</w:t>
            </w:r>
          </w:p>
        </w:tc>
        <w:tc>
          <w:tcPr>
            <w:tcW w:w="2141" w:type="dxa"/>
            <w:shd w:val="clear" w:color="auto" w:fill="auto"/>
          </w:tcPr>
          <w:p w14:paraId="5AE5BD90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AA617D4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13A1" w:rsidRPr="00667738" w14:paraId="640E811D" w14:textId="77777777" w:rsidTr="00235C66">
        <w:trPr>
          <w:trHeight w:val="557"/>
        </w:trPr>
        <w:tc>
          <w:tcPr>
            <w:tcW w:w="459" w:type="dxa"/>
            <w:vMerge/>
            <w:shd w:val="clear" w:color="auto" w:fill="auto"/>
            <w:vAlign w:val="center"/>
          </w:tcPr>
          <w:p w14:paraId="6AE73E82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455F930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</w:pPr>
          </w:p>
        </w:tc>
        <w:tc>
          <w:tcPr>
            <w:tcW w:w="2536" w:type="dxa"/>
          </w:tcPr>
          <w:p w14:paraId="314578EF" w14:textId="07D76EE8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Budynek „G-21</w:t>
            </w:r>
            <w:r w:rsidR="00F9078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” z terenem zewnętrznym</w:t>
            </w:r>
            <w:r w:rsidR="00570688">
              <w:rPr>
                <w:rFonts w:asciiTheme="minorHAnsi" w:hAnsiTheme="minorHAnsi" w:cstheme="minorHAnsi"/>
                <w:sz w:val="20"/>
                <w:szCs w:val="20"/>
              </w:rPr>
              <w:t>**</w:t>
            </w:r>
          </w:p>
        </w:tc>
        <w:tc>
          <w:tcPr>
            <w:tcW w:w="2141" w:type="dxa"/>
            <w:shd w:val="clear" w:color="auto" w:fill="auto"/>
          </w:tcPr>
          <w:p w14:paraId="513D4223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1F2656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013A1" w:rsidRPr="00667738" w14:paraId="4E60D8C1" w14:textId="77777777" w:rsidTr="00235C66">
        <w:trPr>
          <w:trHeight w:val="679"/>
        </w:trPr>
        <w:tc>
          <w:tcPr>
            <w:tcW w:w="459" w:type="dxa"/>
            <w:vMerge/>
            <w:shd w:val="clear" w:color="auto" w:fill="auto"/>
            <w:vAlign w:val="center"/>
          </w:tcPr>
          <w:p w14:paraId="1B7C2781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5043DE8" w14:textId="77777777" w:rsidR="00B013A1" w:rsidRPr="00667738" w:rsidRDefault="00B013A1" w:rsidP="00667738">
            <w:pPr>
              <w:tabs>
                <w:tab w:val="left" w:pos="3828"/>
              </w:tabs>
              <w:jc w:val="both"/>
              <w:rPr>
                <w:rFonts w:asciiTheme="minorHAnsi" w:eastAsia="Cambria" w:hAnsiTheme="minorHAnsi" w:cstheme="minorHAnsi"/>
                <w:sz w:val="20"/>
                <w:szCs w:val="20"/>
                <w:lang w:val="x-none" w:eastAsia="x-none"/>
              </w:rPr>
            </w:pPr>
          </w:p>
        </w:tc>
        <w:tc>
          <w:tcPr>
            <w:tcW w:w="2536" w:type="dxa"/>
          </w:tcPr>
          <w:p w14:paraId="0EC7B00C" w14:textId="13A5EFDB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7738">
              <w:rPr>
                <w:rFonts w:asciiTheme="minorHAnsi" w:hAnsiTheme="minorHAnsi" w:cstheme="minorHAnsi"/>
                <w:sz w:val="20"/>
                <w:szCs w:val="20"/>
              </w:rPr>
              <w:t>Budynek „G-319” z terenem zewnętrznym</w:t>
            </w:r>
            <w:r w:rsidR="00570688">
              <w:rPr>
                <w:rFonts w:asciiTheme="minorHAnsi" w:hAnsiTheme="minorHAnsi" w:cstheme="minorHAnsi"/>
                <w:sz w:val="20"/>
                <w:szCs w:val="20"/>
              </w:rPr>
              <w:t>**</w:t>
            </w:r>
          </w:p>
        </w:tc>
        <w:tc>
          <w:tcPr>
            <w:tcW w:w="2141" w:type="dxa"/>
            <w:shd w:val="clear" w:color="auto" w:fill="auto"/>
          </w:tcPr>
          <w:p w14:paraId="1DB969C5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D1B60E3" w14:textId="77777777" w:rsidR="00B013A1" w:rsidRPr="00667738" w:rsidRDefault="00B013A1" w:rsidP="0066773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0D7424" w14:textId="30FECE9C" w:rsidR="00B858B7" w:rsidRDefault="00B013A1" w:rsidP="007233F2">
      <w:pPr>
        <w:spacing w:before="120"/>
        <w:jc w:val="both"/>
        <w:rPr>
          <w:rFonts w:asciiTheme="minorHAnsi" w:hAnsiTheme="minorHAnsi" w:cstheme="minorHAnsi"/>
          <w:b/>
          <w:szCs w:val="20"/>
          <w:u w:val="single"/>
        </w:rPr>
      </w:pPr>
      <w:r w:rsidRPr="00667738">
        <w:rPr>
          <w:rFonts w:asciiTheme="minorHAnsi" w:hAnsiTheme="minorHAnsi" w:cstheme="minorHAnsi"/>
          <w:b/>
          <w:szCs w:val="20"/>
          <w:u w:val="single"/>
        </w:rPr>
        <w:t xml:space="preserve">UWAGA: </w:t>
      </w:r>
    </w:p>
    <w:p w14:paraId="74683A5A" w14:textId="111252CD" w:rsidR="00B013A1" w:rsidRDefault="00B858B7" w:rsidP="007233F2">
      <w:pPr>
        <w:spacing w:before="120"/>
        <w:jc w:val="both"/>
        <w:rPr>
          <w:rFonts w:asciiTheme="minorHAnsi" w:hAnsiTheme="minorHAnsi" w:cstheme="minorHAnsi"/>
          <w:b/>
          <w:szCs w:val="20"/>
          <w:u w:val="single"/>
        </w:rPr>
      </w:pPr>
      <w:r>
        <w:rPr>
          <w:rFonts w:asciiTheme="minorHAnsi" w:hAnsiTheme="minorHAnsi" w:cstheme="minorHAnsi"/>
          <w:b/>
          <w:szCs w:val="20"/>
          <w:u w:val="single"/>
        </w:rPr>
        <w:t xml:space="preserve">* </w:t>
      </w:r>
      <w:r w:rsidR="00B013A1" w:rsidRPr="00667738">
        <w:rPr>
          <w:rFonts w:asciiTheme="minorHAnsi" w:hAnsiTheme="minorHAnsi" w:cstheme="minorHAnsi"/>
          <w:b/>
          <w:szCs w:val="20"/>
          <w:u w:val="single"/>
        </w:rPr>
        <w:t xml:space="preserve">W przypadku części I i II wartość wpisana w ostatniej kolumnie musi stanowić sumę cen brutto dotyczących poszczególnych budynków w danej lokalizacji </w:t>
      </w:r>
      <w:r>
        <w:rPr>
          <w:rFonts w:asciiTheme="minorHAnsi" w:hAnsiTheme="minorHAnsi" w:cstheme="minorHAnsi"/>
          <w:b/>
          <w:szCs w:val="20"/>
          <w:u w:val="single"/>
        </w:rPr>
        <w:t xml:space="preserve">wraz z terenami zewnętrznymi </w:t>
      </w:r>
      <w:r w:rsidR="00B013A1" w:rsidRPr="00667738">
        <w:rPr>
          <w:rFonts w:asciiTheme="minorHAnsi" w:hAnsiTheme="minorHAnsi" w:cstheme="minorHAnsi"/>
          <w:b/>
          <w:szCs w:val="20"/>
          <w:u w:val="single"/>
        </w:rPr>
        <w:t xml:space="preserve">podaną </w:t>
      </w:r>
      <w:r>
        <w:rPr>
          <w:rFonts w:asciiTheme="minorHAnsi" w:hAnsiTheme="minorHAnsi" w:cstheme="minorHAnsi"/>
          <w:b/>
          <w:szCs w:val="20"/>
          <w:u w:val="single"/>
        </w:rPr>
        <w:br/>
      </w:r>
      <w:r w:rsidR="00B013A1" w:rsidRPr="00667738">
        <w:rPr>
          <w:rFonts w:asciiTheme="minorHAnsi" w:hAnsiTheme="minorHAnsi" w:cstheme="minorHAnsi"/>
          <w:b/>
          <w:szCs w:val="20"/>
          <w:u w:val="single"/>
        </w:rPr>
        <w:t>w kolumnie przedostatniej.</w:t>
      </w:r>
    </w:p>
    <w:p w14:paraId="06FF4B9B" w14:textId="773C29BE" w:rsidR="00B858B7" w:rsidRPr="00667738" w:rsidRDefault="00B858B7" w:rsidP="007233F2">
      <w:pPr>
        <w:spacing w:before="120"/>
        <w:jc w:val="both"/>
        <w:rPr>
          <w:rFonts w:asciiTheme="minorHAnsi" w:hAnsiTheme="minorHAnsi" w:cstheme="minorHAnsi"/>
          <w:b/>
          <w:szCs w:val="20"/>
          <w:u w:val="single"/>
        </w:rPr>
      </w:pPr>
      <w:r>
        <w:rPr>
          <w:rFonts w:asciiTheme="minorHAnsi" w:hAnsiTheme="minorHAnsi" w:cstheme="minorHAnsi"/>
          <w:b/>
          <w:szCs w:val="20"/>
          <w:u w:val="single"/>
        </w:rPr>
        <w:t>** Teren zewnętrzny przyległy do wskazanych budynków, o ile wynika to z opisu przedmiotu zamówienia.</w:t>
      </w:r>
    </w:p>
    <w:p w14:paraId="5D939185" w14:textId="77777777" w:rsidR="00B013A1" w:rsidRPr="00667738" w:rsidRDefault="00B013A1" w:rsidP="00667738">
      <w:pPr>
        <w:rPr>
          <w:rFonts w:asciiTheme="minorHAnsi" w:hAnsiTheme="minorHAnsi" w:cstheme="minorHAnsi"/>
          <w:szCs w:val="20"/>
        </w:rPr>
      </w:pPr>
    </w:p>
    <w:p w14:paraId="01427ADB" w14:textId="77777777" w:rsidR="00B013A1" w:rsidRPr="00667738" w:rsidRDefault="00B013A1" w:rsidP="00667738">
      <w:pPr>
        <w:rPr>
          <w:rFonts w:asciiTheme="minorHAnsi" w:hAnsiTheme="minorHAnsi" w:cstheme="minorHAnsi"/>
          <w:szCs w:val="20"/>
        </w:rPr>
      </w:pPr>
    </w:p>
    <w:p w14:paraId="6E6FC75F" w14:textId="134D7CB2" w:rsidR="00B013A1" w:rsidRDefault="00B013A1" w:rsidP="00667738">
      <w:pPr>
        <w:rPr>
          <w:rFonts w:asciiTheme="minorHAnsi" w:hAnsiTheme="minorHAnsi" w:cstheme="minorHAnsi"/>
          <w:szCs w:val="20"/>
        </w:rPr>
      </w:pPr>
    </w:p>
    <w:p w14:paraId="1EB57CA0" w14:textId="77777777" w:rsidR="00866548" w:rsidRDefault="00866548" w:rsidP="00667738">
      <w:pPr>
        <w:rPr>
          <w:rFonts w:asciiTheme="minorHAnsi" w:hAnsiTheme="minorHAnsi" w:cstheme="minorHAnsi"/>
          <w:szCs w:val="20"/>
        </w:rPr>
      </w:pPr>
    </w:p>
    <w:p w14:paraId="1BDC2D83" w14:textId="77777777" w:rsidR="007233F2" w:rsidRPr="00667738" w:rsidRDefault="007233F2" w:rsidP="00667738">
      <w:pPr>
        <w:rPr>
          <w:rFonts w:asciiTheme="minorHAnsi" w:hAnsiTheme="minorHAnsi" w:cstheme="minorHAnsi"/>
          <w:szCs w:val="20"/>
        </w:rPr>
      </w:pPr>
    </w:p>
    <w:p w14:paraId="514080F9" w14:textId="77777777" w:rsidR="00B013A1" w:rsidRPr="00667738" w:rsidRDefault="00B013A1" w:rsidP="00667738">
      <w:pPr>
        <w:jc w:val="center"/>
        <w:rPr>
          <w:rFonts w:asciiTheme="minorHAnsi" w:hAnsiTheme="minorHAnsi" w:cstheme="minorHAnsi"/>
          <w:szCs w:val="20"/>
        </w:rPr>
      </w:pP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</w:t>
      </w:r>
      <w:r w:rsidRPr="00667738">
        <w:rPr>
          <w:rFonts w:asciiTheme="minorHAnsi" w:hAnsiTheme="minorHAnsi" w:cstheme="minorHAnsi"/>
          <w:szCs w:val="20"/>
        </w:rPr>
        <w:t xml:space="preserve">                             /pieczątka i podpis osoby upoważnionej do reprezentowania Wykonawcy/</w:t>
      </w:r>
    </w:p>
    <w:p w14:paraId="32A0A068" w14:textId="77777777" w:rsidR="00B013A1" w:rsidRPr="00667738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bCs/>
        </w:rPr>
      </w:pPr>
    </w:p>
    <w:p w14:paraId="5736885A" w14:textId="77777777" w:rsidR="00B013A1" w:rsidRPr="00667738" w:rsidRDefault="00B013A1" w:rsidP="00667738">
      <w:pPr>
        <w:rPr>
          <w:rFonts w:asciiTheme="minorHAnsi" w:hAnsiTheme="minorHAnsi" w:cstheme="minorHAnsi"/>
          <w:b/>
          <w:bCs/>
        </w:rPr>
      </w:pPr>
    </w:p>
    <w:p w14:paraId="6219C4FA" w14:textId="105267EA" w:rsidR="00B013A1" w:rsidRPr="00667738" w:rsidRDefault="00B013A1" w:rsidP="00667738">
      <w:pPr>
        <w:rPr>
          <w:rFonts w:asciiTheme="minorHAnsi" w:hAnsiTheme="minorHAnsi" w:cstheme="minorHAnsi"/>
          <w:b/>
          <w:bCs/>
        </w:rPr>
      </w:pPr>
    </w:p>
    <w:sectPr w:rsidR="00B013A1" w:rsidRPr="00667738" w:rsidSect="00AB08F4">
      <w:headerReference w:type="default" r:id="rId8"/>
      <w:footerReference w:type="default" r:id="rId9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62AD1" w14:textId="77777777" w:rsidR="00B9241B" w:rsidRDefault="00B9241B" w:rsidP="00286320">
      <w:r>
        <w:separator/>
      </w:r>
    </w:p>
  </w:endnote>
  <w:endnote w:type="continuationSeparator" w:id="0">
    <w:p w14:paraId="4E927B13" w14:textId="77777777" w:rsidR="00B9241B" w:rsidRDefault="00B9241B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1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A665B8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956B5" w14:textId="77777777" w:rsidR="00B9241B" w:rsidRDefault="00B9241B" w:rsidP="00286320">
      <w:r>
        <w:separator/>
      </w:r>
    </w:p>
  </w:footnote>
  <w:footnote w:type="continuationSeparator" w:id="0">
    <w:p w14:paraId="738C0A22" w14:textId="77777777" w:rsidR="00B9241B" w:rsidRDefault="00B9241B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  <w:lang w:val="en-US"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0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val="en-US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val="en-US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0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2" w15:restartNumberingAfterBreak="0">
    <w:nsid w:val="0000000D"/>
    <w:multiLevelType w:val="multilevel"/>
    <w:tmpl w:val="BBC02C70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bCs w:val="0"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5" w15:restartNumberingAfterBreak="0">
    <w:nsid w:val="00000018"/>
    <w:multiLevelType w:val="singleLevel"/>
    <w:tmpl w:val="8BEEA5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6" w15:restartNumberingAfterBreak="0">
    <w:nsid w:val="00000019"/>
    <w:multiLevelType w:val="multilevel"/>
    <w:tmpl w:val="D37829C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eastAsia="Times New Roman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962E5"/>
    <w:multiLevelType w:val="hybridMultilevel"/>
    <w:tmpl w:val="BF54ABEE"/>
    <w:lvl w:ilvl="0" w:tplc="2284689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A3DD2"/>
    <w:multiLevelType w:val="hybridMultilevel"/>
    <w:tmpl w:val="E850F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72204A"/>
    <w:multiLevelType w:val="singleLevel"/>
    <w:tmpl w:val="7DD82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13" w15:restartNumberingAfterBreak="0">
    <w:nsid w:val="61832BEB"/>
    <w:multiLevelType w:val="hybridMultilevel"/>
    <w:tmpl w:val="86DC0E54"/>
    <w:lvl w:ilvl="0" w:tplc="E85C8E7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533228"/>
    <w:multiLevelType w:val="multilevel"/>
    <w:tmpl w:val="C82A806E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1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32651"/>
    <w:rsid w:val="00057B06"/>
    <w:rsid w:val="000728E5"/>
    <w:rsid w:val="00073F1E"/>
    <w:rsid w:val="00074648"/>
    <w:rsid w:val="000C43FD"/>
    <w:rsid w:val="001052D5"/>
    <w:rsid w:val="00150070"/>
    <w:rsid w:val="001D7EEF"/>
    <w:rsid w:val="002125E1"/>
    <w:rsid w:val="002371E2"/>
    <w:rsid w:val="00242AC4"/>
    <w:rsid w:val="00265469"/>
    <w:rsid w:val="002716C7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F162E"/>
    <w:rsid w:val="00462231"/>
    <w:rsid w:val="00486905"/>
    <w:rsid w:val="004A738A"/>
    <w:rsid w:val="004D022C"/>
    <w:rsid w:val="00533BD9"/>
    <w:rsid w:val="00540B8A"/>
    <w:rsid w:val="00570688"/>
    <w:rsid w:val="00575987"/>
    <w:rsid w:val="005E60F2"/>
    <w:rsid w:val="00636346"/>
    <w:rsid w:val="00646EA1"/>
    <w:rsid w:val="00667738"/>
    <w:rsid w:val="006D4581"/>
    <w:rsid w:val="00715EEC"/>
    <w:rsid w:val="007233F2"/>
    <w:rsid w:val="0073094C"/>
    <w:rsid w:val="00737EF0"/>
    <w:rsid w:val="00752BA0"/>
    <w:rsid w:val="00761A9D"/>
    <w:rsid w:val="007E6BAA"/>
    <w:rsid w:val="007F5217"/>
    <w:rsid w:val="00833851"/>
    <w:rsid w:val="00866548"/>
    <w:rsid w:val="00876900"/>
    <w:rsid w:val="0088028B"/>
    <w:rsid w:val="00884B13"/>
    <w:rsid w:val="008D0BDC"/>
    <w:rsid w:val="008E65AB"/>
    <w:rsid w:val="008F1F31"/>
    <w:rsid w:val="00946D2C"/>
    <w:rsid w:val="00A2693F"/>
    <w:rsid w:val="00A665B8"/>
    <w:rsid w:val="00AB08F4"/>
    <w:rsid w:val="00AC5C24"/>
    <w:rsid w:val="00AF1673"/>
    <w:rsid w:val="00B013A1"/>
    <w:rsid w:val="00B11635"/>
    <w:rsid w:val="00B30611"/>
    <w:rsid w:val="00B84F9A"/>
    <w:rsid w:val="00B858B7"/>
    <w:rsid w:val="00B9241B"/>
    <w:rsid w:val="00BB788F"/>
    <w:rsid w:val="00C337AD"/>
    <w:rsid w:val="00C706A6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9078D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uiPriority w:val="1"/>
    <w:qFormat/>
    <w:rsid w:val="00B013A1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27CF3-EAFE-4F8F-BB96-FA81FFF9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14</cp:revision>
  <cp:lastPrinted>2020-08-26T09:29:00Z</cp:lastPrinted>
  <dcterms:created xsi:type="dcterms:W3CDTF">2021-11-24T13:15:00Z</dcterms:created>
  <dcterms:modified xsi:type="dcterms:W3CDTF">2021-12-31T13:44:00Z</dcterms:modified>
</cp:coreProperties>
</file>