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85AC" w14:textId="67B89153" w:rsidR="004624E8" w:rsidRDefault="004624E8" w:rsidP="004624E8">
      <w:pPr>
        <w:tabs>
          <w:tab w:val="left" w:pos="5529"/>
        </w:tabs>
        <w:spacing w:after="240" w:line="259" w:lineRule="auto"/>
        <w:jc w:val="right"/>
        <w:rPr>
          <w:rFonts w:asciiTheme="minorHAnsi" w:hAnsiTheme="minorHAnsi" w:cstheme="minorHAnsi"/>
        </w:rPr>
      </w:pPr>
      <w:r w:rsidRPr="004624E8">
        <w:rPr>
          <w:rFonts w:asciiTheme="minorHAnsi" w:hAnsiTheme="minorHAnsi" w:cstheme="minorHAnsi"/>
        </w:rPr>
        <w:t xml:space="preserve">Załącznik nr </w:t>
      </w:r>
      <w:r w:rsidR="006D0DAD">
        <w:rPr>
          <w:rFonts w:asciiTheme="minorHAnsi" w:hAnsiTheme="minorHAnsi" w:cstheme="minorHAnsi"/>
        </w:rPr>
        <w:t>1</w:t>
      </w:r>
    </w:p>
    <w:p w14:paraId="494878B3" w14:textId="77777777" w:rsidR="00A10EE3" w:rsidRDefault="00A10EE3" w:rsidP="00A10EE3">
      <w:pPr>
        <w:jc w:val="right"/>
        <w:rPr>
          <w:rFonts w:ascii="CIDFont+F3" w:hAnsi="CIDFont+F3"/>
          <w:b/>
          <w:bCs/>
          <w:lang w:eastAsia="pl-PL"/>
        </w:rPr>
      </w:pPr>
      <w:r w:rsidRPr="00CB579A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Pr="00602E9E">
        <w:rPr>
          <w:rFonts w:ascii="CIDFont+F3" w:hAnsi="CIDFont+F3"/>
          <w:b/>
          <w:bCs/>
          <w:lang w:eastAsia="pl-PL"/>
        </w:rPr>
        <w:t>DOP.260.</w:t>
      </w:r>
      <w:r>
        <w:rPr>
          <w:rFonts w:ascii="CIDFont+F3" w:hAnsi="CIDFont+F3"/>
          <w:b/>
          <w:bCs/>
          <w:lang w:eastAsia="pl-PL"/>
        </w:rPr>
        <w:t>16</w:t>
      </w:r>
      <w:r w:rsidRPr="00602E9E">
        <w:rPr>
          <w:rFonts w:ascii="CIDFont+F3" w:hAnsi="CIDFont+F3"/>
          <w:b/>
          <w:bCs/>
          <w:lang w:eastAsia="pl-PL"/>
        </w:rPr>
        <w:t>.1.202</w:t>
      </w:r>
      <w:r>
        <w:rPr>
          <w:rFonts w:ascii="CIDFont+F3" w:hAnsi="CIDFont+F3"/>
          <w:b/>
          <w:bCs/>
          <w:lang w:eastAsia="pl-PL"/>
        </w:rPr>
        <w:t>3</w:t>
      </w:r>
      <w:r w:rsidRPr="00602E9E">
        <w:rPr>
          <w:rFonts w:ascii="CIDFont+F3" w:hAnsi="CIDFont+F3"/>
          <w:b/>
          <w:bCs/>
          <w:lang w:eastAsia="pl-PL"/>
        </w:rPr>
        <w:t>.</w:t>
      </w:r>
      <w:r>
        <w:rPr>
          <w:rFonts w:ascii="CIDFont+F3" w:hAnsi="CIDFont+F3"/>
          <w:b/>
          <w:bCs/>
          <w:lang w:eastAsia="pl-PL"/>
        </w:rPr>
        <w:t>DB</w:t>
      </w:r>
    </w:p>
    <w:p w14:paraId="481E30F1" w14:textId="77777777" w:rsidR="00A10EE3" w:rsidRPr="004624E8" w:rsidRDefault="00A10EE3" w:rsidP="004624E8">
      <w:pPr>
        <w:tabs>
          <w:tab w:val="left" w:pos="5529"/>
        </w:tabs>
        <w:spacing w:after="240" w:line="259" w:lineRule="auto"/>
        <w:jc w:val="right"/>
        <w:rPr>
          <w:rFonts w:asciiTheme="minorHAnsi" w:hAnsiTheme="minorHAnsi" w:cstheme="minorHAnsi"/>
        </w:rPr>
      </w:pPr>
    </w:p>
    <w:p w14:paraId="7A4BA756" w14:textId="77777777" w:rsidR="004624E8" w:rsidRPr="004624E8" w:rsidRDefault="004624E8" w:rsidP="004624E8">
      <w:pPr>
        <w:tabs>
          <w:tab w:val="left" w:pos="5529"/>
        </w:tabs>
        <w:spacing w:after="240" w:line="25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624E8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14:paraId="435F8BD2" w14:textId="3BB1A49E" w:rsidR="004624E8" w:rsidRPr="004624E8" w:rsidRDefault="004624E8" w:rsidP="004624E8">
      <w:pPr>
        <w:tabs>
          <w:tab w:val="left" w:pos="5529"/>
        </w:tabs>
        <w:spacing w:after="240" w:line="259" w:lineRule="auto"/>
        <w:jc w:val="center"/>
        <w:rPr>
          <w:rFonts w:asciiTheme="minorHAnsi" w:hAnsiTheme="minorHAnsi" w:cstheme="minorHAnsi"/>
          <w:b/>
          <w:bCs/>
        </w:rPr>
      </w:pPr>
      <w:bookmarkStart w:id="0" w:name="_Hlk110323161"/>
      <w:bookmarkStart w:id="1" w:name="_Hlk54686033"/>
      <w:r w:rsidRPr="004624E8">
        <w:rPr>
          <w:rFonts w:asciiTheme="minorHAnsi" w:hAnsiTheme="minorHAnsi" w:cstheme="minorHAnsi"/>
          <w:b/>
          <w:bCs/>
        </w:rPr>
        <w:t>Dostawa oraz wymiana wykładziny</w:t>
      </w:r>
      <w:r w:rsidR="00866812">
        <w:rPr>
          <w:rFonts w:asciiTheme="minorHAnsi" w:hAnsiTheme="minorHAnsi" w:cstheme="minorHAnsi"/>
          <w:b/>
          <w:bCs/>
        </w:rPr>
        <w:t xml:space="preserve"> w </w:t>
      </w:r>
      <w:r w:rsidRPr="004624E8">
        <w:rPr>
          <w:rFonts w:asciiTheme="minorHAnsi" w:hAnsiTheme="minorHAnsi" w:cstheme="minorHAnsi"/>
          <w:b/>
          <w:bCs/>
        </w:rPr>
        <w:t>salach konferencyjnych oznaczonych jako ABC</w:t>
      </w:r>
      <w:r w:rsidR="00866812">
        <w:rPr>
          <w:rFonts w:asciiTheme="minorHAnsi" w:hAnsiTheme="minorHAnsi" w:cstheme="minorHAnsi"/>
          <w:b/>
          <w:bCs/>
        </w:rPr>
        <w:t xml:space="preserve"> i </w:t>
      </w:r>
      <w:r w:rsidRPr="004624E8">
        <w:rPr>
          <w:rFonts w:asciiTheme="minorHAnsi" w:hAnsiTheme="minorHAnsi" w:cstheme="minorHAnsi"/>
          <w:b/>
          <w:bCs/>
        </w:rPr>
        <w:t>FGH zlokalizowanych</w:t>
      </w:r>
      <w:r w:rsidR="00866812">
        <w:rPr>
          <w:rFonts w:asciiTheme="minorHAnsi" w:hAnsiTheme="minorHAnsi" w:cstheme="minorHAnsi"/>
          <w:b/>
          <w:bCs/>
        </w:rPr>
        <w:t xml:space="preserve"> w </w:t>
      </w:r>
      <w:r w:rsidRPr="004624E8">
        <w:rPr>
          <w:rFonts w:asciiTheme="minorHAnsi" w:hAnsiTheme="minorHAnsi" w:cstheme="minorHAnsi"/>
          <w:b/>
          <w:bCs/>
        </w:rPr>
        <w:t>budynku C Gdańskiego Parku Naukowo – Technologicznego, powierzchnia ABC - 171 m2, FGH – 214 m2, ul. Trzy Lipy 3</w:t>
      </w:r>
      <w:r w:rsidR="00866812">
        <w:rPr>
          <w:rFonts w:asciiTheme="minorHAnsi" w:hAnsiTheme="minorHAnsi" w:cstheme="minorHAnsi"/>
          <w:b/>
          <w:bCs/>
        </w:rPr>
        <w:t xml:space="preserve"> w </w:t>
      </w:r>
      <w:r w:rsidRPr="004624E8">
        <w:rPr>
          <w:rFonts w:asciiTheme="minorHAnsi" w:hAnsiTheme="minorHAnsi" w:cstheme="minorHAnsi"/>
          <w:b/>
          <w:bCs/>
        </w:rPr>
        <w:t>Gdańsku.</w:t>
      </w:r>
      <w:bookmarkEnd w:id="0"/>
      <w:bookmarkEnd w:id="1"/>
    </w:p>
    <w:p w14:paraId="4383E19D" w14:textId="77777777" w:rsidR="004624E8" w:rsidRPr="004624E8" w:rsidRDefault="004624E8" w:rsidP="004624E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5731436" w14:textId="0562D9F5" w:rsidR="004624E8" w:rsidRPr="004624E8" w:rsidRDefault="004624E8" w:rsidP="004624E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HAnsi"/>
          <w:b/>
        </w:rPr>
        <w:t>Miejsce</w:t>
      </w:r>
      <w:r w:rsidR="00866812">
        <w:rPr>
          <w:rFonts w:asciiTheme="minorHAnsi" w:hAnsiTheme="minorHAnsi" w:cstheme="minorHAnsi"/>
          <w:b/>
        </w:rPr>
        <w:t xml:space="preserve"> i </w:t>
      </w:r>
      <w:r w:rsidRPr="004624E8">
        <w:rPr>
          <w:rFonts w:asciiTheme="minorHAnsi" w:hAnsiTheme="minorHAnsi" w:cstheme="minorHAnsi"/>
          <w:b/>
        </w:rPr>
        <w:t>adres wykonania robót:</w:t>
      </w:r>
    </w:p>
    <w:p w14:paraId="1ADB1CBC" w14:textId="708AEFD9" w:rsidR="004624E8" w:rsidRPr="004624E8" w:rsidRDefault="004624E8" w:rsidP="004624E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Cs/>
          <w:iCs/>
        </w:rPr>
      </w:pPr>
      <w:r w:rsidRPr="004624E8">
        <w:rPr>
          <w:rFonts w:asciiTheme="minorHAnsi" w:hAnsiTheme="minorHAnsi" w:cstheme="minorHAnsi"/>
          <w:bCs/>
          <w:iCs/>
        </w:rPr>
        <w:t>Gdański Park Naukowo-Technologiczny ul. Trzy Lipy 3,</w:t>
      </w:r>
      <w:r w:rsidR="00853FFC">
        <w:rPr>
          <w:rFonts w:asciiTheme="minorHAnsi" w:hAnsiTheme="minorHAnsi" w:cstheme="minorHAnsi"/>
          <w:bCs/>
          <w:iCs/>
        </w:rPr>
        <w:t xml:space="preserve"> Gdańsk,</w:t>
      </w:r>
      <w:r w:rsidRPr="004624E8">
        <w:rPr>
          <w:rFonts w:asciiTheme="minorHAnsi" w:hAnsiTheme="minorHAnsi" w:cstheme="minorHAnsi"/>
          <w:bCs/>
          <w:iCs/>
        </w:rPr>
        <w:t xml:space="preserve"> budynek C.</w:t>
      </w:r>
    </w:p>
    <w:p w14:paraId="62EA05DA" w14:textId="77777777" w:rsidR="004624E8" w:rsidRPr="004624E8" w:rsidRDefault="004624E8" w:rsidP="004624E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Cs/>
          <w:iCs/>
        </w:rPr>
      </w:pPr>
    </w:p>
    <w:p w14:paraId="46EF66D1" w14:textId="77777777" w:rsidR="004624E8" w:rsidRPr="004624E8" w:rsidRDefault="004624E8" w:rsidP="004624E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iCs/>
        </w:rPr>
      </w:pPr>
      <w:bookmarkStart w:id="2" w:name="_Hlk1393509"/>
      <w:r w:rsidRPr="004624E8">
        <w:rPr>
          <w:rFonts w:asciiTheme="minorHAnsi" w:hAnsiTheme="minorHAnsi" w:cstheme="minorHAnsi"/>
          <w:b/>
          <w:bCs/>
          <w:iCs/>
        </w:rPr>
        <w:t>Przedmiot zamówienia.</w:t>
      </w:r>
    </w:p>
    <w:p w14:paraId="69484BF8" w14:textId="77777777" w:rsidR="004624E8" w:rsidRPr="004624E8" w:rsidRDefault="004624E8" w:rsidP="004624E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HAnsi"/>
          <w:b/>
        </w:rPr>
        <w:t>Zakres prac:</w:t>
      </w:r>
    </w:p>
    <w:p w14:paraId="15976674" w14:textId="32C1D59A" w:rsidR="004624E8" w:rsidRPr="004624E8" w:rsidRDefault="004624E8" w:rsidP="004624E8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700"/>
        <w:contextualSpacing/>
        <w:rPr>
          <w:rFonts w:asciiTheme="minorHAnsi" w:hAnsiTheme="minorHAnsi" w:cstheme="minorHAnsi"/>
          <w:b/>
        </w:rPr>
      </w:pPr>
      <w:bookmarkStart w:id="3" w:name="_Hlk109828692"/>
      <w:r w:rsidRPr="004624E8">
        <w:rPr>
          <w:rFonts w:asciiTheme="minorHAnsi" w:hAnsiTheme="minorHAnsi" w:cstheme="minorHAnsi"/>
        </w:rPr>
        <w:t>Sala konferencyjna ABC</w:t>
      </w:r>
      <w:r w:rsidR="00866812">
        <w:rPr>
          <w:rFonts w:asciiTheme="minorHAnsi" w:hAnsiTheme="minorHAnsi" w:cstheme="minorHAnsi"/>
        </w:rPr>
        <w:t xml:space="preserve"> w </w:t>
      </w:r>
      <w:r w:rsidRPr="004624E8">
        <w:rPr>
          <w:rFonts w:asciiTheme="minorHAnsi" w:hAnsiTheme="minorHAnsi" w:cstheme="minorHAnsi"/>
        </w:rPr>
        <w:t>budynku C</w:t>
      </w:r>
    </w:p>
    <w:p w14:paraId="6C421F31" w14:textId="6F71CE67" w:rsidR="004624E8" w:rsidRPr="004624E8" w:rsidRDefault="004624E8" w:rsidP="004624E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bookmarkStart w:id="4" w:name="_Hlk63615427"/>
      <w:bookmarkStart w:id="5" w:name="_Hlk57024542"/>
      <w:r w:rsidRPr="004624E8">
        <w:rPr>
          <w:rFonts w:asciiTheme="minorHAnsi" w:hAnsiTheme="minorHAnsi" w:cstheme="minorBidi"/>
        </w:rPr>
        <w:t>demontaż starej wykładziny</w:t>
      </w:r>
      <w:r w:rsidR="00866812">
        <w:rPr>
          <w:rFonts w:asciiTheme="minorHAnsi" w:hAnsiTheme="minorHAnsi" w:cstheme="minorBidi"/>
        </w:rPr>
        <w:t xml:space="preserve"> i </w:t>
      </w:r>
      <w:r w:rsidRPr="004624E8">
        <w:rPr>
          <w:rFonts w:asciiTheme="minorHAnsi" w:hAnsiTheme="minorHAnsi" w:cstheme="minorBidi"/>
        </w:rPr>
        <w:t>cokolików;</w:t>
      </w:r>
    </w:p>
    <w:p w14:paraId="3FB39DB3" w14:textId="29872156" w:rsidR="004624E8" w:rsidRPr="004624E8" w:rsidRDefault="004624E8" w:rsidP="004624E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montaż nowej wykładziny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w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układzie monolitycznym (jednokierunkowym) – 171 m</w:t>
      </w:r>
      <w:r w:rsidRPr="004624E8">
        <w:rPr>
          <w:rFonts w:asciiTheme="minorHAnsi" w:hAnsiTheme="minorHAnsi" w:cstheme="minorBidi"/>
          <w:color w:val="000000"/>
          <w:u w:color="000000"/>
          <w:bdr w:val="nil"/>
          <w:vertAlign w:val="superscript"/>
          <w:lang w:eastAsia="pl-PL"/>
        </w:rPr>
        <w:t>2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;</w:t>
      </w:r>
    </w:p>
    <w:p w14:paraId="68B5C274" w14:textId="77777777" w:rsidR="004624E8" w:rsidRPr="004624E8" w:rsidRDefault="004624E8" w:rsidP="004624E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montaż cokolików - około 42 mb;</w:t>
      </w:r>
    </w:p>
    <w:p w14:paraId="1FF1C199" w14:textId="77777777" w:rsidR="004624E8" w:rsidRPr="004624E8" w:rsidRDefault="004624E8" w:rsidP="004624E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utylizacja zdemontowanej wykładziny;</w:t>
      </w:r>
    </w:p>
    <w:p w14:paraId="189CBBD0" w14:textId="3DDA43C2" w:rsidR="004624E8" w:rsidRPr="004624E8" w:rsidRDefault="004624E8" w:rsidP="004624E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zniwelowanie przed montażem nowej wykładziny nierówności płyt podłogi podniesionej oraz usunięcie przerw, dziur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w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podłodze;</w:t>
      </w:r>
    </w:p>
    <w:p w14:paraId="4FDDDB00" w14:textId="77777777" w:rsidR="004624E8" w:rsidRPr="004624E8" w:rsidRDefault="004624E8" w:rsidP="004624E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przekazanie Zamawiającemu zapasu wykładziny (około 5 m</w:t>
      </w:r>
      <w:r w:rsidRPr="004624E8">
        <w:rPr>
          <w:rFonts w:asciiTheme="minorHAnsi" w:hAnsiTheme="minorHAnsi" w:cstheme="minorBidi"/>
          <w:color w:val="000000"/>
          <w:u w:color="000000"/>
          <w:bdr w:val="nil"/>
          <w:vertAlign w:val="superscript"/>
          <w:lang w:eastAsia="pl-PL"/>
        </w:rPr>
        <w:t>2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);</w:t>
      </w:r>
    </w:p>
    <w:p w14:paraId="0D2770EF" w14:textId="1C88F187" w:rsidR="004624E8" w:rsidRPr="004624E8" w:rsidRDefault="004624E8" w:rsidP="004624E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wykonanie wszystkich innych niezbędnych prac (nie wymienionych powyżej) dla prawidłowego wykonania przedmiotu umowy,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w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tym sprzątnięcia po pracach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i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naprawa ewentualnych uszkodzeń powstałych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w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związku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z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prowadzonymi pracami (kompleksowa realizacja przedmiotu zamówienia);</w:t>
      </w:r>
    </w:p>
    <w:p w14:paraId="3D2443D0" w14:textId="77777777" w:rsidR="004624E8" w:rsidRPr="004624E8" w:rsidRDefault="004624E8" w:rsidP="004624E8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HAnsi"/>
        </w:rPr>
        <w:t>sprzątnięcie po wykonanych pracach.</w:t>
      </w:r>
    </w:p>
    <w:p w14:paraId="334A44E0" w14:textId="7F0C9AE2" w:rsidR="004624E8" w:rsidRPr="004624E8" w:rsidRDefault="004624E8" w:rsidP="004624E8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700"/>
        <w:contextualSpacing/>
        <w:rPr>
          <w:rFonts w:asciiTheme="minorHAnsi" w:hAnsiTheme="minorHAnsi" w:cstheme="minorHAnsi"/>
          <w:b/>
        </w:rPr>
      </w:pPr>
      <w:bookmarkStart w:id="6" w:name="_Hlk109204378"/>
      <w:bookmarkEnd w:id="3"/>
      <w:bookmarkEnd w:id="4"/>
      <w:bookmarkEnd w:id="5"/>
      <w:r w:rsidRPr="004624E8">
        <w:rPr>
          <w:rFonts w:asciiTheme="minorHAnsi" w:hAnsiTheme="minorHAnsi" w:cstheme="minorHAnsi"/>
        </w:rPr>
        <w:t>Sala konferencyjna FGH</w:t>
      </w:r>
      <w:r w:rsidR="00866812">
        <w:rPr>
          <w:rFonts w:asciiTheme="minorHAnsi" w:hAnsiTheme="minorHAnsi" w:cstheme="minorHAnsi"/>
        </w:rPr>
        <w:t xml:space="preserve"> w </w:t>
      </w:r>
      <w:r w:rsidRPr="004624E8">
        <w:rPr>
          <w:rFonts w:asciiTheme="minorHAnsi" w:hAnsiTheme="minorHAnsi" w:cstheme="minorHAnsi"/>
        </w:rPr>
        <w:t>budynku C</w:t>
      </w:r>
    </w:p>
    <w:p w14:paraId="434115B3" w14:textId="41DEAE7B" w:rsidR="004624E8" w:rsidRPr="004624E8" w:rsidRDefault="004624E8" w:rsidP="004624E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</w:rPr>
        <w:t>demontaż starej wykładziny</w:t>
      </w:r>
      <w:r w:rsidR="00866812">
        <w:rPr>
          <w:rFonts w:asciiTheme="minorHAnsi" w:hAnsiTheme="minorHAnsi" w:cstheme="minorBidi"/>
        </w:rPr>
        <w:t xml:space="preserve"> i </w:t>
      </w:r>
      <w:r w:rsidRPr="004624E8">
        <w:rPr>
          <w:rFonts w:asciiTheme="minorHAnsi" w:hAnsiTheme="minorHAnsi" w:cstheme="minorBidi"/>
        </w:rPr>
        <w:t>cokolików;</w:t>
      </w:r>
    </w:p>
    <w:p w14:paraId="32EA4314" w14:textId="6345A21E" w:rsidR="004624E8" w:rsidRPr="004624E8" w:rsidRDefault="004624E8" w:rsidP="004624E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montaż nowej wykładziny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w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układzie monolitycznym (jednokierunkowym) – 214 m</w:t>
      </w:r>
      <w:r w:rsidRPr="004624E8">
        <w:rPr>
          <w:rFonts w:asciiTheme="minorHAnsi" w:hAnsiTheme="minorHAnsi" w:cstheme="minorBidi"/>
          <w:color w:val="000000"/>
          <w:u w:color="000000"/>
          <w:bdr w:val="nil"/>
          <w:vertAlign w:val="superscript"/>
          <w:lang w:eastAsia="pl-PL"/>
        </w:rPr>
        <w:t>2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;</w:t>
      </w:r>
    </w:p>
    <w:p w14:paraId="601C21F1" w14:textId="77777777" w:rsidR="004624E8" w:rsidRPr="004624E8" w:rsidRDefault="004624E8" w:rsidP="004624E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montaż cokolików - około 65 mb;</w:t>
      </w:r>
    </w:p>
    <w:p w14:paraId="324F05ED" w14:textId="77777777" w:rsidR="004624E8" w:rsidRPr="004624E8" w:rsidRDefault="004624E8" w:rsidP="004624E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utylizacja zdemontowanej wykładziny;</w:t>
      </w:r>
    </w:p>
    <w:p w14:paraId="1CA313BD" w14:textId="3E9DCDDF" w:rsidR="004624E8" w:rsidRPr="004624E8" w:rsidRDefault="004624E8" w:rsidP="004624E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zniwelowanie przed montażem nowej wykładziny nierówności płyt podłogi podniesionej oraz usunięcie przerw, dziur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w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podłodze;</w:t>
      </w:r>
    </w:p>
    <w:p w14:paraId="37390DCE" w14:textId="77777777" w:rsidR="004624E8" w:rsidRPr="004624E8" w:rsidRDefault="004624E8" w:rsidP="004624E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przekazanie Zamawiającemu zapasu wykładziny (około 5 m</w:t>
      </w:r>
      <w:r w:rsidRPr="004624E8">
        <w:rPr>
          <w:rFonts w:asciiTheme="minorHAnsi" w:hAnsiTheme="minorHAnsi" w:cstheme="minorBidi"/>
          <w:color w:val="000000"/>
          <w:u w:color="000000"/>
          <w:bdr w:val="nil"/>
          <w:vertAlign w:val="superscript"/>
          <w:lang w:eastAsia="pl-PL"/>
        </w:rPr>
        <w:t>2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);</w:t>
      </w:r>
    </w:p>
    <w:p w14:paraId="22D37101" w14:textId="24C69B0C" w:rsidR="004624E8" w:rsidRPr="004624E8" w:rsidRDefault="004624E8" w:rsidP="004624E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wykonanie wszystkich innych niezbędnych prac (nie wymienionych powyżej) dla prawidłowego wykonania przedmiotu umowy,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w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tym sprzątnięcia po pracach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i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naprawa ewentualnych uszkodzeń powstałych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w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związku</w:t>
      </w:r>
      <w:r w:rsidR="00866812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 xml:space="preserve"> z </w:t>
      </w:r>
      <w:r w:rsidRPr="004624E8">
        <w:rPr>
          <w:rFonts w:asciiTheme="minorHAnsi" w:hAnsiTheme="minorHAnsi" w:cstheme="minorBidi"/>
          <w:color w:val="000000"/>
          <w:u w:color="000000"/>
          <w:bdr w:val="nil"/>
          <w:lang w:eastAsia="pl-PL"/>
        </w:rPr>
        <w:t>prowadzonymi pracami (kompleksowa realizacja przedmiotu zamówienia);</w:t>
      </w:r>
    </w:p>
    <w:p w14:paraId="185A06FD" w14:textId="3EF0D5A1" w:rsidR="006D0DAD" w:rsidRPr="00A10EE3" w:rsidRDefault="004624E8" w:rsidP="004624E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40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HAnsi"/>
        </w:rPr>
        <w:t>sprzątnięcie po wykonanych pracach.</w:t>
      </w:r>
      <w:bookmarkEnd w:id="6"/>
    </w:p>
    <w:p w14:paraId="6505CA27" w14:textId="77777777" w:rsidR="004624E8" w:rsidRPr="004624E8" w:rsidRDefault="004624E8" w:rsidP="004624E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/>
        </w:rPr>
      </w:pPr>
      <w:r w:rsidRPr="004624E8">
        <w:rPr>
          <w:rFonts w:asciiTheme="minorHAnsi" w:hAnsiTheme="minorHAnsi" w:cstheme="minorHAnsi"/>
          <w:b/>
        </w:rPr>
        <w:lastRenderedPageBreak/>
        <w:t>Zestawienie materiałów potrzebnych ro realizacji zamówienia:</w:t>
      </w:r>
    </w:p>
    <w:p w14:paraId="2A29259E" w14:textId="77777777" w:rsidR="004624E8" w:rsidRPr="004624E8" w:rsidRDefault="004624E8" w:rsidP="004624E8">
      <w:pPr>
        <w:numPr>
          <w:ilvl w:val="2"/>
          <w:numId w:val="3"/>
        </w:numPr>
        <w:autoSpaceDE w:val="0"/>
        <w:autoSpaceDN w:val="0"/>
        <w:adjustRightInd w:val="0"/>
        <w:spacing w:after="120" w:line="276" w:lineRule="auto"/>
        <w:ind w:left="709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Wykładzina podłogowa do lokali biurowych komercyjnych – 385</w:t>
      </w:r>
      <w:r w:rsidRPr="004624E8">
        <w:rPr>
          <w:rFonts w:asciiTheme="minorHAnsi" w:hAnsiTheme="minorHAnsi" w:cstheme="minorHAnsi"/>
        </w:rPr>
        <w:t>m</w:t>
      </w:r>
      <w:r w:rsidRPr="004624E8">
        <w:rPr>
          <w:rFonts w:asciiTheme="minorHAnsi" w:hAnsiTheme="minorHAnsi" w:cstheme="minorHAnsi"/>
          <w:vertAlign w:val="superscript"/>
        </w:rPr>
        <w:t>2</w:t>
      </w:r>
    </w:p>
    <w:p w14:paraId="0794E403" w14:textId="77777777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rodzaj wykładziny: wykładzina pętelkowa;</w:t>
      </w:r>
    </w:p>
    <w:p w14:paraId="75FBF0BF" w14:textId="77777777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rodzaj włókna: 100% nylon barwiony na wskroś;</w:t>
      </w:r>
    </w:p>
    <w:p w14:paraId="5D4FCF4A" w14:textId="77777777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ciężar włókna: 600g/m</w:t>
      </w:r>
      <w:r w:rsidRPr="004624E8">
        <w:rPr>
          <w:rFonts w:asciiTheme="minorHAnsi" w:hAnsiTheme="minorHAnsi" w:cstheme="minorHAnsi"/>
          <w:bCs/>
          <w:vertAlign w:val="superscript"/>
        </w:rPr>
        <w:t xml:space="preserve">2 </w:t>
      </w:r>
      <w:r w:rsidRPr="004624E8">
        <w:rPr>
          <w:rFonts w:asciiTheme="minorHAnsi" w:hAnsiTheme="minorHAnsi" w:cstheme="minorHAnsi"/>
          <w:bCs/>
        </w:rPr>
        <w:t>;</w:t>
      </w:r>
    </w:p>
    <w:p w14:paraId="59D0261E" w14:textId="77777777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wysokość runa: 4.0 mm;</w:t>
      </w:r>
    </w:p>
    <w:p w14:paraId="21533DBE" w14:textId="77777777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ciężar runa: 4050g/m</w:t>
      </w:r>
      <w:r w:rsidRPr="004624E8">
        <w:rPr>
          <w:rFonts w:asciiTheme="minorHAnsi" w:hAnsiTheme="minorHAnsi" w:cstheme="minorHAnsi"/>
          <w:bCs/>
          <w:vertAlign w:val="superscript"/>
        </w:rPr>
        <w:t xml:space="preserve">2 </w:t>
      </w:r>
      <w:r w:rsidRPr="004624E8">
        <w:rPr>
          <w:rFonts w:asciiTheme="minorHAnsi" w:hAnsiTheme="minorHAnsi" w:cstheme="minorHAnsi"/>
          <w:bCs/>
        </w:rPr>
        <w:t>;</w:t>
      </w:r>
      <w:r w:rsidRPr="004624E8">
        <w:rPr>
          <w:rFonts w:asciiTheme="minorHAnsi" w:hAnsiTheme="minorHAnsi" w:cstheme="minorHAnsi"/>
          <w:bCs/>
          <w:vertAlign w:val="superscript"/>
        </w:rPr>
        <w:t xml:space="preserve">         </w:t>
      </w:r>
    </w:p>
    <w:p w14:paraId="11746AA2" w14:textId="238ED82E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kolor</w:t>
      </w:r>
      <w:r w:rsidR="00866812">
        <w:rPr>
          <w:rFonts w:asciiTheme="minorHAnsi" w:hAnsiTheme="minorHAnsi" w:cstheme="minorHAnsi"/>
          <w:bCs/>
        </w:rPr>
        <w:t xml:space="preserve"> z </w:t>
      </w:r>
      <w:r w:rsidRPr="004624E8">
        <w:rPr>
          <w:rFonts w:asciiTheme="minorHAnsi" w:hAnsiTheme="minorHAnsi" w:cstheme="minorHAnsi"/>
          <w:bCs/>
        </w:rPr>
        <w:t>wzornika Tivoli loop pile wskazanej przez Zamawiającego przed zawarciem umowy;</w:t>
      </w:r>
    </w:p>
    <w:p w14:paraId="3A2B7CB4" w14:textId="0E7F56F6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rozmiar płytki: wykładzina</w:t>
      </w:r>
      <w:r w:rsidR="00866812">
        <w:rPr>
          <w:rFonts w:asciiTheme="minorHAnsi" w:hAnsiTheme="minorHAnsi" w:cstheme="minorHAnsi"/>
          <w:bCs/>
        </w:rPr>
        <w:t xml:space="preserve"> w </w:t>
      </w:r>
      <w:r w:rsidRPr="004624E8">
        <w:rPr>
          <w:rFonts w:asciiTheme="minorHAnsi" w:hAnsiTheme="minorHAnsi" w:cstheme="minorHAnsi"/>
          <w:bCs/>
        </w:rPr>
        <w:t>kostkach 50/50 cm;</w:t>
      </w:r>
    </w:p>
    <w:p w14:paraId="315BD38B" w14:textId="77777777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klasa ogniowa: Euroclass Bfl-s1;</w:t>
      </w:r>
    </w:p>
    <w:p w14:paraId="2ACF4048" w14:textId="77777777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klasa użytkowa: 33;</w:t>
      </w:r>
    </w:p>
    <w:p w14:paraId="6BE1DA41" w14:textId="77777777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odporność na płowienie: minimum 6;</w:t>
      </w:r>
    </w:p>
    <w:p w14:paraId="527ED01F" w14:textId="77777777" w:rsidR="004624E8" w:rsidRPr="004624E8" w:rsidRDefault="004624E8" w:rsidP="004624E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test krzesła na kółkach: do użycia ciągłego.</w:t>
      </w:r>
    </w:p>
    <w:p w14:paraId="66030D4D" w14:textId="64047D4A" w:rsidR="004624E8" w:rsidRPr="004624E8" w:rsidRDefault="004624E8" w:rsidP="004624E8">
      <w:pPr>
        <w:numPr>
          <w:ilvl w:val="2"/>
          <w:numId w:val="3"/>
        </w:numPr>
        <w:autoSpaceDE w:val="0"/>
        <w:autoSpaceDN w:val="0"/>
        <w:adjustRightInd w:val="0"/>
        <w:spacing w:after="120" w:line="276" w:lineRule="auto"/>
        <w:ind w:left="709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HAnsi"/>
          <w:bCs/>
        </w:rPr>
        <w:t>Cokolik</w:t>
      </w:r>
      <w:r w:rsidR="00866812">
        <w:rPr>
          <w:rFonts w:asciiTheme="minorHAnsi" w:hAnsiTheme="minorHAnsi" w:cstheme="minorHAnsi"/>
          <w:bCs/>
        </w:rPr>
        <w:t xml:space="preserve"> w </w:t>
      </w:r>
      <w:r w:rsidRPr="004624E8">
        <w:rPr>
          <w:rFonts w:asciiTheme="minorHAnsi" w:hAnsiTheme="minorHAnsi" w:cstheme="minorHAnsi"/>
          <w:bCs/>
        </w:rPr>
        <w:t xml:space="preserve">kolorze takim jak wykładzina </w:t>
      </w:r>
      <w:r w:rsidR="00853FFC">
        <w:rPr>
          <w:rFonts w:asciiTheme="minorHAnsi" w:hAnsiTheme="minorHAnsi" w:cstheme="minorHAnsi"/>
          <w:bCs/>
        </w:rPr>
        <w:t>m</w:t>
      </w:r>
      <w:r w:rsidRPr="004624E8">
        <w:rPr>
          <w:rFonts w:asciiTheme="minorHAnsi" w:hAnsiTheme="minorHAnsi" w:cstheme="minorHAnsi"/>
          <w:bCs/>
        </w:rPr>
        <w:t>ocowany na istniejącej listwie.</w:t>
      </w:r>
    </w:p>
    <w:p w14:paraId="1E222D39" w14:textId="7519C3CF" w:rsidR="004624E8" w:rsidRPr="004624E8" w:rsidRDefault="004624E8" w:rsidP="004624E8">
      <w:pPr>
        <w:numPr>
          <w:ilvl w:val="2"/>
          <w:numId w:val="3"/>
        </w:numPr>
        <w:autoSpaceDE w:val="0"/>
        <w:autoSpaceDN w:val="0"/>
        <w:adjustRightInd w:val="0"/>
        <w:spacing w:after="120" w:line="276" w:lineRule="auto"/>
        <w:ind w:left="709"/>
        <w:contextualSpacing/>
        <w:rPr>
          <w:rFonts w:asciiTheme="minorHAnsi" w:hAnsiTheme="minorHAnsi" w:cstheme="minorHAnsi"/>
          <w:bCs/>
        </w:rPr>
      </w:pPr>
      <w:r w:rsidRPr="004624E8">
        <w:rPr>
          <w:rFonts w:asciiTheme="minorHAnsi" w:hAnsiTheme="minorHAnsi" w:cstheme="minorBidi"/>
          <w:iCs/>
          <w:color w:val="000000"/>
        </w:rPr>
        <w:t>Inne materiały budowlane niezbędne do wykonania powyższych prac (klej</w:t>
      </w:r>
      <w:r w:rsidR="00866812">
        <w:rPr>
          <w:rFonts w:asciiTheme="minorHAnsi" w:hAnsiTheme="minorHAnsi" w:cstheme="minorBidi"/>
          <w:iCs/>
          <w:color w:val="000000"/>
        </w:rPr>
        <w:t xml:space="preserve"> i </w:t>
      </w:r>
      <w:r w:rsidRPr="004624E8">
        <w:rPr>
          <w:rFonts w:asciiTheme="minorHAnsi" w:hAnsiTheme="minorHAnsi" w:cstheme="minorBidi"/>
          <w:iCs/>
          <w:color w:val="000000"/>
        </w:rPr>
        <w:t>inne).</w:t>
      </w:r>
    </w:p>
    <w:bookmarkEnd w:id="2"/>
    <w:p w14:paraId="202DACEA" w14:textId="77777777" w:rsidR="004624E8" w:rsidRPr="004624E8" w:rsidRDefault="004624E8" w:rsidP="004624E8">
      <w:pPr>
        <w:autoSpaceDE w:val="0"/>
        <w:autoSpaceDN w:val="0"/>
        <w:adjustRightInd w:val="0"/>
        <w:spacing w:after="120" w:line="276" w:lineRule="auto"/>
        <w:ind w:left="709"/>
        <w:contextualSpacing/>
        <w:rPr>
          <w:rFonts w:asciiTheme="minorHAnsi" w:hAnsiTheme="minorHAnsi" w:cstheme="minorHAnsi"/>
          <w:bCs/>
        </w:rPr>
      </w:pPr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CIDFont+F3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8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7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7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777"/>
    <w:multiLevelType w:val="hybridMultilevel"/>
    <w:tmpl w:val="BADE4E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EE1BA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D1C37"/>
    <w:multiLevelType w:val="hybridMultilevel"/>
    <w:tmpl w:val="136A353C"/>
    <w:lvl w:ilvl="0" w:tplc="F3BE4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655F"/>
    <w:multiLevelType w:val="hybridMultilevel"/>
    <w:tmpl w:val="7FD0EF9A"/>
    <w:lvl w:ilvl="0" w:tplc="A3604648">
      <w:start w:val="1"/>
      <w:numFmt w:val="lowerLetter"/>
      <w:lvlText w:val="%1)"/>
      <w:lvlJc w:val="left"/>
      <w:pPr>
        <w:ind w:left="14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398851D8"/>
    <w:multiLevelType w:val="hybridMultilevel"/>
    <w:tmpl w:val="FF5049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1617CE"/>
    <w:multiLevelType w:val="hybridMultilevel"/>
    <w:tmpl w:val="ACB6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2A1D74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50BC8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B2F2F"/>
    <w:multiLevelType w:val="hybridMultilevel"/>
    <w:tmpl w:val="2DC8D508"/>
    <w:lvl w:ilvl="0" w:tplc="44A83684">
      <w:start w:val="1"/>
      <w:numFmt w:val="lowerLetter"/>
      <w:lvlText w:val="%1)"/>
      <w:lvlJc w:val="left"/>
      <w:pPr>
        <w:ind w:left="14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323970322">
    <w:abstractNumId w:val="4"/>
  </w:num>
  <w:num w:numId="2" w16cid:durableId="559752436">
    <w:abstractNumId w:val="1"/>
  </w:num>
  <w:num w:numId="3" w16cid:durableId="1465927689">
    <w:abstractNumId w:val="0"/>
  </w:num>
  <w:num w:numId="4" w16cid:durableId="899054552">
    <w:abstractNumId w:val="5"/>
  </w:num>
  <w:num w:numId="5" w16cid:durableId="1852185322">
    <w:abstractNumId w:val="2"/>
  </w:num>
  <w:num w:numId="6" w16cid:durableId="981692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624E8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0DAD"/>
    <w:rsid w:val="006D4581"/>
    <w:rsid w:val="00715EEC"/>
    <w:rsid w:val="0073094C"/>
    <w:rsid w:val="00737EF0"/>
    <w:rsid w:val="00761A9D"/>
    <w:rsid w:val="007E6BAA"/>
    <w:rsid w:val="007F5217"/>
    <w:rsid w:val="00833851"/>
    <w:rsid w:val="00853FFC"/>
    <w:rsid w:val="00866812"/>
    <w:rsid w:val="00876900"/>
    <w:rsid w:val="0088028B"/>
    <w:rsid w:val="00884B13"/>
    <w:rsid w:val="008B6AF0"/>
    <w:rsid w:val="008D0BDC"/>
    <w:rsid w:val="008E65AB"/>
    <w:rsid w:val="008F1F31"/>
    <w:rsid w:val="00946D2C"/>
    <w:rsid w:val="00A10EE3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6</cp:revision>
  <cp:lastPrinted>2020-08-26T09:29:00Z</cp:lastPrinted>
  <dcterms:created xsi:type="dcterms:W3CDTF">2023-04-24T09:15:00Z</dcterms:created>
  <dcterms:modified xsi:type="dcterms:W3CDTF">2023-04-27T14:06:00Z</dcterms:modified>
</cp:coreProperties>
</file>