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2FD" w14:textId="4AC6B45E" w:rsidR="00174E25" w:rsidRPr="00B02C1B" w:rsidRDefault="00174E25" w:rsidP="009100F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</w:rPr>
      </w:pPr>
      <w:r w:rsidRPr="00B02C1B">
        <w:rPr>
          <w:rFonts w:cstheme="minorHAnsi"/>
          <w:b/>
          <w:bCs/>
          <w:sz w:val="22"/>
          <w:szCs w:val="22"/>
        </w:rPr>
        <w:t>ZAŁĄCZNIK NUMER 1 DO ZAPYTANIA OFERTOWEGO</w:t>
      </w:r>
    </w:p>
    <w:p w14:paraId="4DE9C735" w14:textId="48C1DFA7" w:rsidR="00174E25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B02C1B">
        <w:rPr>
          <w:rFonts w:cstheme="minorHAnsi"/>
          <w:b/>
          <w:bCs/>
          <w:sz w:val="22"/>
          <w:szCs w:val="22"/>
          <w:u w:val="single"/>
        </w:rPr>
        <w:t>SZCZEGÓŁOWY OPIS PRZEDMIOTU ZAMÓWIENIA</w:t>
      </w:r>
    </w:p>
    <w:p w14:paraId="1DF9C01F" w14:textId="114C1C56" w:rsidR="0044220F" w:rsidRPr="00B02C1B" w:rsidRDefault="0044220F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9A6942">
        <w:rPr>
          <w:rFonts w:cstheme="minorHAnsi"/>
          <w:b/>
          <w:bCs/>
          <w:kern w:val="1"/>
          <w:sz w:val="22"/>
          <w:szCs w:val="22"/>
        </w:rPr>
        <w:t>DOP.260.21.1.2023.DB</w:t>
      </w:r>
    </w:p>
    <w:p w14:paraId="50ADE947" w14:textId="3ADB19F1" w:rsidR="00174E25" w:rsidRPr="00B02C1B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sz w:val="22"/>
          <w:szCs w:val="22"/>
          <w:u w:val="single"/>
        </w:rPr>
      </w:pPr>
    </w:p>
    <w:p w14:paraId="3634BEB2" w14:textId="47C94E31" w:rsidR="00525F75" w:rsidRPr="00B02C1B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10C9786F" w14:textId="0276DAB4" w:rsidR="00841E1F" w:rsidRPr="00B02C1B" w:rsidRDefault="006A25EE" w:rsidP="002C1AA5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Informacje ogólne:</w:t>
      </w:r>
    </w:p>
    <w:p w14:paraId="1CAD00A6" w14:textId="6AD70483" w:rsidR="006A25EE" w:rsidRPr="00B02C1B" w:rsidRDefault="00351115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Pomorska Specjalna Strefa Ekonomiczna</w:t>
      </w:r>
      <w:r w:rsidR="006A25EE" w:rsidRPr="00B02C1B">
        <w:rPr>
          <w:rFonts w:cstheme="majorHAnsi"/>
          <w:sz w:val="22"/>
          <w:szCs w:val="22"/>
        </w:rPr>
        <w:t xml:space="preserve"> sp. z o.o. z siedzibą w Gdańsku uczestniczy w realizacji projektu partnerskiego pn.: „Budowa gotowości parków naukowo-technologicznych i</w:t>
      </w:r>
      <w:r w:rsidR="0080706E">
        <w:rPr>
          <w:rFonts w:cstheme="majorHAnsi"/>
          <w:sz w:val="22"/>
          <w:szCs w:val="22"/>
        </w:rPr>
        <w:t> </w:t>
      </w:r>
      <w:r w:rsidR="006A25EE" w:rsidRPr="00B02C1B">
        <w:rPr>
          <w:rFonts w:cstheme="majorHAnsi"/>
          <w:sz w:val="22"/>
          <w:szCs w:val="22"/>
        </w:rPr>
        <w:t>inkubatorów w Obszarze Metropolitalnym Gdańsk-Gdynia-Sopot do świadczenia nowych lub ulepszonych specjalistycznych usług proinnowacyjnych wraz ze stworzeniem kompleksowej platformy współpracy”. Liderem Projektu jest Gmina Miasta Gdyni – Pomorski Park Naukowo – Technologiczny Gdynia, a Partnerami Fundacja Gospodarcza i Pomorska Specjalna Strefa Ekonomiczna Sp. z o.o.</w:t>
      </w:r>
    </w:p>
    <w:p w14:paraId="72EBEA7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3FEAFBB" w14:textId="5F8F2B80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jest realizowany 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1284BDF8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CA86117" w14:textId="09789F3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realizowany zgodnie z zasadą równości szans i niedyskryminacji, w tym równości szans kobiet i mężczyzn oraz dostępności dla osób z niepełnosprawnościami.</w:t>
      </w:r>
    </w:p>
    <w:p w14:paraId="7381162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2A1861F" w14:textId="3A3C158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Celem projektu jest stworzenie lepszych warunków rozwoju, zwiększenie konkurencyjności i innowacyjności przedsiębiorstw oraz ich potencjału do poszerzania rynków zbytu na swoje produkty i usługi poprzez zapewnienie lepszego dostępu do wysokiej jakości zintegrowanej i kompleksowej oferty usług specjalistycznych oferowanych przez trzy instytucje otoczenia biznesu działające w OMG-G-S.</w:t>
      </w:r>
    </w:p>
    <w:p w14:paraId="2E12FF5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9A33A24" w14:textId="29D9720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Ważnym elementem wspierania przedsiębiorców jest opracowanie takiej oferty, która zwiększy dostępność specjalistycznych usług dla sektora MŚP.</w:t>
      </w:r>
    </w:p>
    <w:p w14:paraId="15F8922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5FA39B0" w14:textId="54ECE5CE" w:rsidR="006A25EE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 xml:space="preserve">Projekt będzie mieć także wpływ na zwiększenie świadomości w gronie pomorskich firm na temat </w:t>
      </w:r>
      <w:r w:rsidRPr="002C1AA5">
        <w:rPr>
          <w:rFonts w:cstheme="majorHAnsi"/>
          <w:sz w:val="22"/>
          <w:szCs w:val="22"/>
        </w:rPr>
        <w:t>możliwości uzyskania specjalistycznych usług doradczych świadczonych przez IOB.</w:t>
      </w:r>
    </w:p>
    <w:p w14:paraId="6C90BDDE" w14:textId="77777777" w:rsidR="006A25EE" w:rsidRPr="002C1AA5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B32EA97" w14:textId="64DC9130" w:rsidR="006A25EE" w:rsidRPr="002C1AA5" w:rsidRDefault="00B02C1B" w:rsidP="002C1AA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ajorHAnsi"/>
          <w:b/>
          <w:bCs/>
        </w:rPr>
      </w:pPr>
      <w:r w:rsidRPr="002C1AA5">
        <w:rPr>
          <w:rFonts w:asciiTheme="minorHAnsi" w:hAnsiTheme="minorHAnsi" w:cstheme="majorHAnsi"/>
          <w:b/>
          <w:bCs/>
        </w:rPr>
        <w:t>Opis usługi</w:t>
      </w:r>
      <w:r w:rsidR="0080706E">
        <w:rPr>
          <w:rFonts w:asciiTheme="minorHAnsi" w:hAnsiTheme="minorHAnsi" w:cstheme="majorHAnsi"/>
          <w:b/>
          <w:bCs/>
        </w:rPr>
        <w:t xml:space="preserve"> Open up</w:t>
      </w:r>
      <w:r w:rsidRPr="002C1AA5">
        <w:rPr>
          <w:rFonts w:asciiTheme="minorHAnsi" w:hAnsiTheme="minorHAnsi" w:cstheme="majorHAnsi"/>
          <w:b/>
          <w:bCs/>
        </w:rPr>
        <w:t>:</w:t>
      </w:r>
    </w:p>
    <w:p w14:paraId="730CDAD9" w14:textId="77777777" w:rsidR="002C1AA5" w:rsidRPr="002C1AA5" w:rsidRDefault="002C1AA5" w:rsidP="002C1AA5">
      <w:pPr>
        <w:spacing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C1AA5">
        <w:rPr>
          <w:rFonts w:eastAsia="Times New Roman" w:cstheme="majorHAnsi"/>
          <w:color w:val="000000"/>
          <w:sz w:val="22"/>
          <w:szCs w:val="22"/>
        </w:rPr>
        <w:t>Usługa polegająca na zweryfikowaniu technologicznego pomysłu /produktu/usługi/projektu, dobraniu odpowiednich narzędzi i modeli biznesowych jego przedefiniowania/rozwinięcia, przygotowania przez ekspertów i mentorów pomysłodawcy do:</w:t>
      </w:r>
    </w:p>
    <w:p w14:paraId="4F34B396" w14:textId="77777777" w:rsidR="002C1AA5" w:rsidRPr="002C1AA5" w:rsidRDefault="002C1AA5" w:rsidP="002C1AA5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2C1AA5">
        <w:rPr>
          <w:rFonts w:asciiTheme="minorHAnsi" w:eastAsia="Times New Roman" w:hAnsiTheme="minorHAnsi" w:cstheme="majorHAnsi"/>
          <w:color w:val="000000"/>
        </w:rPr>
        <w:t>prezentowania pomysłu/produktu/usługi/projektu przed potencjalnym inwestorem, klientem biznesowym,</w:t>
      </w:r>
    </w:p>
    <w:p w14:paraId="33DA6BF7" w14:textId="77777777" w:rsidR="002C1AA5" w:rsidRPr="002C1AA5" w:rsidRDefault="002C1AA5" w:rsidP="002C1AA5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2C1AA5">
        <w:rPr>
          <w:rFonts w:asciiTheme="minorHAnsi" w:eastAsia="Times New Roman" w:hAnsiTheme="minorHAnsi" w:cstheme="majorHAnsi"/>
          <w:color w:val="000000"/>
        </w:rPr>
        <w:t>wdrażania dalszej ścieżki rozwoju.</w:t>
      </w:r>
    </w:p>
    <w:p w14:paraId="5D6CC0D7" w14:textId="26ADDFF6" w:rsidR="002C1AA5" w:rsidRPr="002C1AA5" w:rsidRDefault="002C1AA5" w:rsidP="002C1AA5">
      <w:pPr>
        <w:spacing w:after="120"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C1AA5">
        <w:rPr>
          <w:rFonts w:eastAsia="Times New Roman" w:cstheme="majorHAnsi"/>
          <w:color w:val="000000"/>
          <w:sz w:val="22"/>
          <w:szCs w:val="22"/>
        </w:rPr>
        <w:lastRenderedPageBreak/>
        <w:t>Usługa zwierać będzie pakiet kontaktów do wybranych przedsiębiorców, przedstawicieli korporacji danej branży oraz szeroko rozumianej grupy inwestorów. W ramach usługi będą realizowane spotkania z inwestorami. Usługa wyróżniać będzie się na rynku swoją kompleksowością i spójnością, gdyż w swoim szkielecie zawiera etapy niezbędne do dojścia od analizy technologii, poprzez ekspercki i bardzo zaawansowany mentoring, do konfrontacji z</w:t>
      </w:r>
      <w:r w:rsidR="0080706E">
        <w:rPr>
          <w:rFonts w:eastAsia="Times New Roman" w:cstheme="majorHAnsi"/>
          <w:color w:val="000000"/>
          <w:sz w:val="22"/>
          <w:szCs w:val="22"/>
        </w:rPr>
        <w:t> </w:t>
      </w:r>
      <w:r w:rsidRPr="002C1AA5">
        <w:rPr>
          <w:rFonts w:eastAsia="Times New Roman" w:cstheme="majorHAnsi"/>
          <w:color w:val="000000"/>
          <w:sz w:val="22"/>
          <w:szCs w:val="22"/>
        </w:rPr>
        <w:t>klientem/inwestorem (demo day, organizowane lokalnie oraz zorganizowane spotkania w</w:t>
      </w:r>
      <w:r w:rsidR="0080706E">
        <w:rPr>
          <w:rFonts w:eastAsia="Times New Roman" w:cstheme="majorHAnsi"/>
          <w:color w:val="000000"/>
          <w:sz w:val="22"/>
          <w:szCs w:val="22"/>
        </w:rPr>
        <w:t> </w:t>
      </w:r>
      <w:r w:rsidRPr="002C1AA5">
        <w:rPr>
          <w:rFonts w:eastAsia="Times New Roman" w:cstheme="majorHAnsi"/>
          <w:color w:val="000000"/>
          <w:sz w:val="22"/>
          <w:szCs w:val="22"/>
        </w:rPr>
        <w:t>Europie – targi / konferencje oraz misje handlowe).</w:t>
      </w:r>
    </w:p>
    <w:p w14:paraId="302ED757" w14:textId="77777777" w:rsidR="002C1AA5" w:rsidRPr="002C1AA5" w:rsidRDefault="002C1AA5" w:rsidP="002C1AA5">
      <w:pPr>
        <w:spacing w:after="240"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2C1AA5">
        <w:rPr>
          <w:rFonts w:eastAsia="Times New Roman" w:cstheme="majorHAnsi"/>
          <w:color w:val="000000"/>
          <w:sz w:val="22"/>
          <w:szCs w:val="22"/>
        </w:rPr>
        <w:t>Istotnym wyróżnikiem będzie możliwość zaoferowania dostępu i kontaktów do dużych firm, które wykazują chęć i potrzebę do szybszego i skuteczniejszego wdrażania innowacji, tworzenia nowych źródeł przychodów i optymalizowania procesów.</w:t>
      </w:r>
    </w:p>
    <w:p w14:paraId="1007F947" w14:textId="794D423E" w:rsidR="002C1AA5" w:rsidRPr="002C1AA5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cstheme="majorHAnsi"/>
          <w:sz w:val="22"/>
          <w:szCs w:val="22"/>
        </w:rPr>
      </w:pPr>
      <w:r w:rsidRPr="002C1AA5">
        <w:rPr>
          <w:rFonts w:cstheme="majorHAnsi"/>
          <w:sz w:val="22"/>
          <w:szCs w:val="22"/>
        </w:rPr>
        <w:t xml:space="preserve">Ilość </w:t>
      </w:r>
      <w:r w:rsidR="00E36F30">
        <w:rPr>
          <w:rFonts w:cstheme="majorHAnsi"/>
          <w:sz w:val="22"/>
          <w:szCs w:val="22"/>
        </w:rPr>
        <w:t>pracowników PSSE</w:t>
      </w:r>
      <w:r w:rsidR="00E36F30" w:rsidRPr="002C1AA5">
        <w:rPr>
          <w:rFonts w:cstheme="majorHAnsi"/>
          <w:sz w:val="22"/>
          <w:szCs w:val="22"/>
        </w:rPr>
        <w:t xml:space="preserve"> </w:t>
      </w:r>
      <w:r w:rsidRPr="002C1AA5">
        <w:rPr>
          <w:rFonts w:cstheme="majorHAnsi"/>
          <w:sz w:val="22"/>
          <w:szCs w:val="22"/>
        </w:rPr>
        <w:t>świadczących usługę: 2 (dw</w:t>
      </w:r>
      <w:r w:rsidR="00E36F30">
        <w:rPr>
          <w:rFonts w:cstheme="majorHAnsi"/>
          <w:sz w:val="22"/>
          <w:szCs w:val="22"/>
        </w:rPr>
        <w:t>óch</w:t>
      </w:r>
      <w:r w:rsidRPr="002C1AA5">
        <w:rPr>
          <w:rFonts w:cstheme="majorHAnsi"/>
          <w:sz w:val="22"/>
          <w:szCs w:val="22"/>
        </w:rPr>
        <w:t>).</w:t>
      </w:r>
    </w:p>
    <w:p w14:paraId="58463053" w14:textId="77777777" w:rsidR="002C1AA5" w:rsidRPr="002D3EDD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45FDC81" w14:textId="06E80E0B" w:rsidR="00841E1F" w:rsidRPr="00B02C1B" w:rsidRDefault="00B02C1B" w:rsidP="002C1AA5">
      <w:pPr>
        <w:pStyle w:val="Akapitzlist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Szczegółowy opis przedmiotu zamówienia:</w:t>
      </w:r>
    </w:p>
    <w:p w14:paraId="26EEEA2B" w14:textId="220F49B9" w:rsidR="00B02C1B" w:rsidRPr="00B02C1B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  <w:r w:rsidRPr="00B02C1B">
        <w:rPr>
          <w:rFonts w:eastAsia="Times New Roman" w:cstheme="majorHAnsi"/>
          <w:sz w:val="22"/>
          <w:szCs w:val="22"/>
        </w:rPr>
        <w:t>Przedmiotem zamówienia jest usługa ekspercka polegająca na opracowaniu standardów niezbędnych do realizacji specjalistyczn</w:t>
      </w:r>
      <w:r w:rsidR="0080706E">
        <w:rPr>
          <w:rFonts w:eastAsia="Times New Roman" w:cstheme="majorHAnsi"/>
          <w:sz w:val="22"/>
          <w:szCs w:val="22"/>
        </w:rPr>
        <w:t>ej</w:t>
      </w:r>
      <w:r w:rsidRPr="00B02C1B">
        <w:rPr>
          <w:rFonts w:eastAsia="Times New Roman" w:cstheme="majorHAnsi"/>
          <w:sz w:val="22"/>
          <w:szCs w:val="22"/>
        </w:rPr>
        <w:t xml:space="preserve"> usługi doradczej </w:t>
      </w:r>
      <w:r w:rsidR="0080706E">
        <w:rPr>
          <w:rFonts w:eastAsia="Times New Roman" w:cstheme="majorHAnsi"/>
          <w:sz w:val="22"/>
          <w:szCs w:val="22"/>
        </w:rPr>
        <w:t>pn.</w:t>
      </w:r>
      <w:r w:rsidRPr="00B02C1B">
        <w:rPr>
          <w:rFonts w:eastAsia="Times New Roman" w:cstheme="majorHAnsi"/>
          <w:sz w:val="22"/>
          <w:szCs w:val="22"/>
        </w:rPr>
        <w:t xml:space="preserve"> </w:t>
      </w:r>
      <w:r w:rsidRPr="00B02C1B">
        <w:rPr>
          <w:rFonts w:eastAsia="Times New Roman" w:cstheme="majorHAnsi"/>
          <w:color w:val="000000"/>
          <w:sz w:val="22"/>
          <w:szCs w:val="22"/>
        </w:rPr>
        <w:t>„</w:t>
      </w:r>
      <w:r w:rsidR="002C1AA5">
        <w:rPr>
          <w:rFonts w:eastAsia="Times New Roman" w:cstheme="majorHAnsi"/>
          <w:color w:val="000000"/>
          <w:sz w:val="22"/>
          <w:szCs w:val="22"/>
        </w:rPr>
        <w:t>Open up</w:t>
      </w:r>
      <w:r w:rsidRPr="00B02C1B">
        <w:rPr>
          <w:rFonts w:eastAsia="Times New Roman" w:cstheme="majorHAnsi"/>
          <w:color w:val="000000"/>
          <w:sz w:val="22"/>
          <w:szCs w:val="22"/>
        </w:rPr>
        <w:t xml:space="preserve">”. </w:t>
      </w:r>
    </w:p>
    <w:p w14:paraId="7DDD84BA" w14:textId="3639DC8A" w:rsidR="00B02C1B" w:rsidRPr="00B02C1B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</w:p>
    <w:p w14:paraId="369A2B98" w14:textId="4151609E" w:rsidR="00B02C1B" w:rsidRPr="00B02C1B" w:rsidRDefault="00B02C1B" w:rsidP="00B02C1B">
      <w:pPr>
        <w:spacing w:after="120"/>
        <w:jc w:val="both"/>
        <w:rPr>
          <w:rFonts w:eastAsia="Times New Roman" w:cstheme="majorHAnsi"/>
          <w:sz w:val="22"/>
          <w:szCs w:val="22"/>
          <w:u w:val="single"/>
        </w:rPr>
      </w:pPr>
      <w:r w:rsidRPr="00B02C1B">
        <w:rPr>
          <w:rFonts w:eastAsia="Times New Roman" w:cstheme="majorHAnsi"/>
          <w:color w:val="000000"/>
          <w:sz w:val="22"/>
          <w:szCs w:val="22"/>
        </w:rPr>
        <w:t>W szczególności chodzi tu o o</w:t>
      </w:r>
      <w:r w:rsidRPr="00B02C1B">
        <w:rPr>
          <w:rFonts w:eastAsia="Times New Roman" w:cstheme="majorHAnsi"/>
          <w:sz w:val="22"/>
          <w:szCs w:val="22"/>
          <w:u w:val="single"/>
        </w:rPr>
        <w:t>pracowanie standardów realizacji usług</w:t>
      </w:r>
      <w:r w:rsidR="0080706E">
        <w:rPr>
          <w:rFonts w:eastAsia="Times New Roman" w:cstheme="majorHAnsi"/>
          <w:sz w:val="22"/>
          <w:szCs w:val="22"/>
          <w:u w:val="single"/>
        </w:rPr>
        <w:t>i</w:t>
      </w:r>
      <w:r w:rsidRPr="00B02C1B">
        <w:rPr>
          <w:rFonts w:eastAsia="Times New Roman" w:cstheme="majorHAnsi"/>
          <w:sz w:val="22"/>
          <w:szCs w:val="22"/>
          <w:u w:val="single"/>
        </w:rPr>
        <w:t xml:space="preserve"> w oparciu o posiadane zasoby GPNT:</w:t>
      </w:r>
    </w:p>
    <w:p w14:paraId="538741A1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opracowanie podłoża teoretycznego usługi,</w:t>
      </w:r>
    </w:p>
    <w:p w14:paraId="06EDAE69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przegląd dostępnych narzędzi,</w:t>
      </w:r>
    </w:p>
    <w:p w14:paraId="67489B5A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wstępnych założeń usługi (m.in. wskazanie grup odbiorców, </w:t>
      </w:r>
      <w:r w:rsidRPr="00B02C1B">
        <w:rPr>
          <w:rFonts w:asciiTheme="minorHAnsi" w:eastAsia="Times New Roman" w:hAnsiTheme="minorHAnsi" w:cstheme="majorHAnsi"/>
        </w:rPr>
        <w:t>zaangażowanego personelu, potencjalnie wykorzystywanych narzędzi, relacji w ramach planowanej usługi),</w:t>
      </w:r>
    </w:p>
    <w:p w14:paraId="677CC826" w14:textId="77777777" w:rsidR="00B02C1B" w:rsidRPr="00B02C1B" w:rsidRDefault="00B02C1B" w:rsidP="002C1AA5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rekomendacji w zakresie wykorzystania  zasobów własnych PSSE sp. z o.o  do realizacji </w:t>
      </w:r>
      <w:r w:rsidRPr="00B02C1B">
        <w:rPr>
          <w:rFonts w:asciiTheme="minorHAnsi" w:eastAsia="Times New Roman" w:hAnsiTheme="minorHAnsi" w:cstheme="majorHAnsi"/>
        </w:rPr>
        <w:t>planowanej usługi.</w:t>
      </w:r>
    </w:p>
    <w:p w14:paraId="0F6F813C" w14:textId="77777777" w:rsidR="00B02C1B" w:rsidRPr="00B02C1B" w:rsidRDefault="00B02C1B" w:rsidP="00B02C1B">
      <w:pPr>
        <w:rPr>
          <w:rFonts w:cstheme="majorHAnsi"/>
          <w:sz w:val="22"/>
          <w:szCs w:val="22"/>
        </w:rPr>
      </w:pPr>
    </w:p>
    <w:p w14:paraId="57A5BA38" w14:textId="71536364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718E9DE" w14:textId="07F0A2F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5A7B49E" w14:textId="2614B6A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03B11864" w14:textId="3A23F336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10362F9E" w14:textId="3DA48F0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D0FF687" w14:textId="45B7E8D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B6C8601" w14:textId="23A997D5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C327B47" w14:textId="77B035C5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E0BC4BF" w14:textId="6487A8BA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4360E380" w14:textId="77048FF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5142192" w14:textId="705896E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11A23D51" w14:textId="181709CB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46DF8185" w14:textId="07789DD1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79510182" w14:textId="33B3CA32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15FF8584" w14:textId="77777777" w:rsidR="00561C5E" w:rsidRDefault="00561C5E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479C761C" w:rsidR="003C7EA7" w:rsidRPr="0031730E" w:rsidRDefault="00B02C1B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</w:t>
      </w:r>
      <w:r w:rsidR="003C7EA7" w:rsidRPr="0031730E">
        <w:rPr>
          <w:rFonts w:cstheme="minorHAnsi"/>
          <w:b/>
          <w:bCs/>
        </w:rPr>
        <w:t>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784D73A0" w14:textId="3F8C12CD" w:rsidR="002C1AA5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świadczenie usługi eksperckiej polegającej na opracowaniu standardów nowej, specjalistycznej usługi doradczej pn. „</w:t>
      </w:r>
      <w:r w:rsidR="002C1AA5">
        <w:rPr>
          <w:rFonts w:cstheme="minorHAnsi"/>
          <w:b/>
          <w:sz w:val="22"/>
          <w:szCs w:val="22"/>
        </w:rPr>
        <w:t>Open up</w:t>
      </w:r>
      <w:r>
        <w:rPr>
          <w:rFonts w:cstheme="minorHAnsi"/>
          <w:b/>
          <w:sz w:val="22"/>
          <w:szCs w:val="22"/>
        </w:rPr>
        <w:t>”</w:t>
      </w:r>
    </w:p>
    <w:p w14:paraId="0226D956" w14:textId="23A6DC59" w:rsidR="006A25EE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wraz z przygotowaniem kadry PSSE sp. z o.o</w:t>
      </w:r>
      <w:r>
        <w:rPr>
          <w:rFonts w:cstheme="minorHAnsi"/>
          <w:b/>
          <w:sz w:val="22"/>
          <w:szCs w:val="22"/>
        </w:rPr>
        <w:t>.</w:t>
      </w:r>
      <w:r w:rsidRPr="00240A2B">
        <w:rPr>
          <w:rFonts w:cstheme="minorHAnsi"/>
          <w:b/>
          <w:sz w:val="22"/>
          <w:szCs w:val="22"/>
        </w:rPr>
        <w:t xml:space="preserve"> do świadczenia usług w projekcie: „Budowa gotowości parków naukowo-technologicznych i inkubatorów w Obszarze Metropolitalnym Gdańsk-Gdynia-Sopot</w:t>
      </w:r>
    </w:p>
    <w:p w14:paraId="276C67AC" w14:textId="77777777" w:rsidR="006A25EE" w:rsidRPr="00240A2B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do świadczenia nowych lub ulepszonych specjalistycznych usług proinnowacyjnych wraz ze stworzeniem kompleksowej platformy współpracy”.</w:t>
      </w:r>
    </w:p>
    <w:p w14:paraId="08E9B941" w14:textId="77777777" w:rsidR="006A25EE" w:rsidRDefault="006A25EE" w:rsidP="003C7EA7">
      <w:pPr>
        <w:keepNext/>
        <w:jc w:val="center"/>
        <w:rPr>
          <w:rFonts w:cstheme="minorHAnsi"/>
          <w:b/>
          <w:bCs/>
          <w:kern w:val="1"/>
          <w:sz w:val="22"/>
          <w:szCs w:val="22"/>
        </w:rPr>
      </w:pPr>
    </w:p>
    <w:p w14:paraId="545363AB" w14:textId="41ACCF26" w:rsidR="001B4BD5" w:rsidRPr="0044795E" w:rsidRDefault="003C7EA7" w:rsidP="003C7EA7">
      <w:pPr>
        <w:keepNext/>
        <w:jc w:val="center"/>
        <w:rPr>
          <w:rFonts w:cstheme="minorHAnsi"/>
          <w:b/>
          <w:sz w:val="22"/>
          <w:szCs w:val="22"/>
        </w:rPr>
      </w:pPr>
      <w:r w:rsidRPr="00B0239B">
        <w:rPr>
          <w:rFonts w:cstheme="minorHAnsi"/>
          <w:b/>
          <w:bCs/>
          <w:kern w:val="1"/>
          <w:sz w:val="22"/>
          <w:szCs w:val="22"/>
        </w:rPr>
        <w:t xml:space="preserve">numer sprawy: </w:t>
      </w:r>
      <w:r w:rsidR="00B0239B" w:rsidRPr="009A6942">
        <w:rPr>
          <w:rFonts w:cstheme="minorHAnsi"/>
          <w:b/>
          <w:bCs/>
          <w:kern w:val="1"/>
          <w:sz w:val="22"/>
          <w:szCs w:val="22"/>
        </w:rPr>
        <w:t>DOP.260.21.1.2023.DB</w:t>
      </w:r>
    </w:p>
    <w:p w14:paraId="603AA115" w14:textId="77777777" w:rsidR="003C7EA7" w:rsidRPr="0031730E" w:rsidRDefault="003C7EA7" w:rsidP="003C7EA7">
      <w:pPr>
        <w:keepNext/>
        <w:jc w:val="center"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092E1EEA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D7D0135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3734ABE0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  <w:r w:rsidR="006A25EE">
        <w:rPr>
          <w:rFonts w:cstheme="minorHAnsi"/>
        </w:rPr>
        <w:t>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3CD1747A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....................................</w:t>
      </w:r>
    </w:p>
    <w:p w14:paraId="55469A44" w14:textId="071B3C09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  <w:r w:rsidR="006A25EE">
        <w:rPr>
          <w:rFonts w:cstheme="minorHAnsi"/>
        </w:rPr>
        <w:t>...............................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08D54D9F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  <w:r w:rsidR="006A25EE">
        <w:rPr>
          <w:rFonts w:cstheme="minorHAnsi"/>
        </w:rPr>
        <w:t>............................</w:t>
      </w:r>
    </w:p>
    <w:p w14:paraId="5104BB4A" w14:textId="77777777" w:rsidR="001B4BD5" w:rsidRPr="0031730E" w:rsidRDefault="001B4BD5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0CB0AAB4" w14:textId="77777777" w:rsidR="001B4BD5" w:rsidRDefault="003C7EA7" w:rsidP="001B4BD5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5FD8A9D6" w14:textId="5EB68B70" w:rsidR="001B4BD5" w:rsidRPr="002E4763" w:rsidRDefault="001B4BD5" w:rsidP="001B4BD5">
      <w:pPr>
        <w:pStyle w:val="Tekstpodstawowy"/>
        <w:rPr>
          <w:rFonts w:asciiTheme="minorHAnsi" w:hAnsiTheme="minorHAnsi" w:cstheme="minorHAnsi"/>
        </w:rPr>
      </w:pPr>
      <w:r w:rsidRPr="001B4BD5">
        <w:rPr>
          <w:rFonts w:asciiTheme="minorHAnsi" w:hAnsiTheme="minorHAnsi" w:cstheme="minorHAnsi"/>
          <w:bCs/>
          <w:szCs w:val="22"/>
          <w:lang w:val="pl-PL"/>
        </w:rPr>
        <w:t>Ofe</w:t>
      </w:r>
      <w:r w:rsidRPr="001B4BD5">
        <w:rPr>
          <w:rFonts w:asciiTheme="minorHAnsi" w:hAnsiTheme="minorHAnsi" w:cstheme="minorHAnsi"/>
          <w:bCs/>
        </w:rPr>
        <w:t xml:space="preserve">ruję wykonanie przedmiotu zamówienia </w:t>
      </w:r>
      <w:r>
        <w:rPr>
          <w:rFonts w:asciiTheme="minorHAnsi" w:hAnsiTheme="minorHAnsi" w:cstheme="minorHAnsi"/>
          <w:bCs/>
          <w:lang w:val="pl-PL"/>
        </w:rPr>
        <w:t xml:space="preserve">za kwotę </w:t>
      </w:r>
      <w:r w:rsidRPr="002E4763">
        <w:rPr>
          <w:rFonts w:asciiTheme="minorHAnsi" w:hAnsiTheme="minorHAnsi" w:cstheme="minorHAnsi"/>
        </w:rPr>
        <w:t xml:space="preserve"> netto: </w:t>
      </w:r>
      <w:r w:rsidRPr="00F8250D">
        <w:rPr>
          <w:rFonts w:asciiTheme="minorHAnsi" w:hAnsiTheme="minorHAnsi" w:cstheme="minorHAnsi"/>
          <w:b/>
          <w:bCs/>
        </w:rPr>
        <w:t>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lang w:val="pl-PL"/>
        </w:rPr>
        <w:t>……………</w:t>
      </w:r>
      <w:r w:rsidRPr="00F8250D">
        <w:rPr>
          <w:rFonts w:asciiTheme="minorHAnsi" w:hAnsiTheme="minorHAnsi" w:cstheme="minorHAnsi"/>
          <w:b/>
          <w:bCs/>
        </w:rPr>
        <w:t xml:space="preserve"> zł</w:t>
      </w:r>
      <w:r w:rsidRPr="002E4763">
        <w:rPr>
          <w:rFonts w:asciiTheme="minorHAnsi" w:hAnsiTheme="minorHAnsi" w:cstheme="minorHAnsi"/>
        </w:rPr>
        <w:t xml:space="preserve"> </w:t>
      </w:r>
    </w:p>
    <w:p w14:paraId="15F85455" w14:textId="6CA948DA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(słownie:………………………………………………………………………………………………………………………/100), </w:t>
      </w:r>
    </w:p>
    <w:p w14:paraId="72C7EF55" w14:textId="7E212363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</w:t>
      </w:r>
      <w:r>
        <w:rPr>
          <w:rFonts w:asciiTheme="minorHAnsi" w:hAnsiTheme="minorHAnsi" w:cstheme="minorHAnsi"/>
          <w:lang w:val="pl-PL"/>
        </w:rPr>
        <w:t>……………………...</w:t>
      </w:r>
      <w:r w:rsidRPr="002E4763">
        <w:rPr>
          <w:rFonts w:asciiTheme="minorHAnsi" w:hAnsiTheme="minorHAnsi" w:cstheme="minorHAnsi"/>
        </w:rPr>
        <w:t xml:space="preserve"> zł</w:t>
      </w:r>
    </w:p>
    <w:p w14:paraId="7B358164" w14:textId="095EC377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 xml:space="preserve">………………………. </w:t>
      </w:r>
      <w:r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……………………………………………………………………………………….</w:t>
      </w:r>
      <w:r w:rsidRPr="00F8250D">
        <w:rPr>
          <w:rFonts w:asciiTheme="minorHAnsi" w:hAnsiTheme="minorHAnsi" w:cstheme="minorHAnsi"/>
          <w:b/>
          <w:bCs/>
        </w:rPr>
        <w:t>zł</w:t>
      </w:r>
      <w:r w:rsidRPr="002E4763">
        <w:rPr>
          <w:rFonts w:asciiTheme="minorHAnsi" w:hAnsiTheme="minorHAnsi" w:cstheme="minorHAnsi"/>
        </w:rPr>
        <w:t xml:space="preserve"> </w:t>
      </w:r>
    </w:p>
    <w:p w14:paraId="4EB1E0B9" w14:textId="5D2256EE" w:rsidR="001B4BD5" w:rsidRPr="002E4763" w:rsidRDefault="001B4BD5" w:rsidP="001B4BD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..</w:t>
      </w:r>
      <w:r w:rsidRPr="002E4763">
        <w:rPr>
          <w:rFonts w:asciiTheme="minorHAnsi" w:hAnsiTheme="minorHAnsi" w:cstheme="minorHAnsi"/>
        </w:rPr>
        <w:t xml:space="preserve">/100), </w:t>
      </w:r>
    </w:p>
    <w:p w14:paraId="7FA55E7F" w14:textId="77777777" w:rsidR="001D73D3" w:rsidRDefault="001D73D3" w:rsidP="003C7EA7">
      <w:pPr>
        <w:jc w:val="both"/>
        <w:rPr>
          <w:rFonts w:cstheme="minorHAnsi"/>
        </w:rPr>
      </w:pPr>
      <w:bookmarkStart w:id="0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t>*Cena musi obejmować:</w:t>
      </w:r>
    </w:p>
    <w:p w14:paraId="42B474EC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lastRenderedPageBreak/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0"/>
    <w:p w14:paraId="0D328CE4" w14:textId="3D91DADA" w:rsidR="003C7EA7" w:rsidRDefault="003C7EA7" w:rsidP="003C7EA7">
      <w:pPr>
        <w:rPr>
          <w:rFonts w:cstheme="minorHAnsi"/>
        </w:rPr>
      </w:pPr>
    </w:p>
    <w:p w14:paraId="1F85B64A" w14:textId="77777777" w:rsidR="001B4BD5" w:rsidRDefault="001B4BD5" w:rsidP="003C7EA7">
      <w:pPr>
        <w:rPr>
          <w:rFonts w:cstheme="minorHAnsi"/>
        </w:rPr>
      </w:pPr>
    </w:p>
    <w:p w14:paraId="2F4361B9" w14:textId="7777777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4BADB5B" w14:textId="43DF108B" w:rsidR="00055799" w:rsidRDefault="006A25EE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  <w:r w:rsidRPr="006A25EE">
        <w:rPr>
          <w:rFonts w:cstheme="minorHAnsi"/>
          <w:bCs/>
          <w:sz w:val="22"/>
          <w:szCs w:val="22"/>
        </w:rPr>
        <w:t xml:space="preserve">Do </w:t>
      </w:r>
      <w:r w:rsidR="000C3CA2">
        <w:rPr>
          <w:rFonts w:cstheme="minorHAnsi"/>
          <w:bCs/>
          <w:sz w:val="22"/>
          <w:szCs w:val="22"/>
        </w:rPr>
        <w:t>3</w:t>
      </w:r>
      <w:r w:rsidRPr="006A25EE">
        <w:rPr>
          <w:rFonts w:cstheme="minorHAnsi"/>
          <w:bCs/>
          <w:sz w:val="22"/>
          <w:szCs w:val="22"/>
        </w:rPr>
        <w:t xml:space="preserve">0 dni od dnia podpisania umowy </w:t>
      </w:r>
    </w:p>
    <w:p w14:paraId="33BE4099" w14:textId="67AEE73C" w:rsidR="00D02104" w:rsidRDefault="00D02104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3BE9C509" w14:textId="77777777" w:rsidR="001B4BD5" w:rsidRPr="001C3305" w:rsidRDefault="001B4BD5" w:rsidP="00D02104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2F2C89C9" w14:textId="1238B4C0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47AF25C" w14:textId="77777777" w:rsidR="001B4BD5" w:rsidRPr="00863A1A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Pr="006A25EE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6A25EE">
        <w:rPr>
          <w:rFonts w:cstheme="minorHAnsi"/>
        </w:rPr>
        <w:t>Oświadczam, że:</w:t>
      </w:r>
    </w:p>
    <w:p w14:paraId="04837EF5" w14:textId="166BD20B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zapoznał</w:t>
      </w:r>
      <w:r w:rsidR="00134FD6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się z zapytaniem ofertowym dotyczącym postępowania – numer sprawy: </w:t>
      </w:r>
      <w:r w:rsidR="00B0239B" w:rsidRPr="009A6942">
        <w:rPr>
          <w:rFonts w:cstheme="minorHAnsi"/>
          <w:b/>
          <w:bCs/>
          <w:kern w:val="1"/>
          <w:sz w:val="22"/>
          <w:szCs w:val="22"/>
        </w:rPr>
        <w:t>DOP.260.21.1.2023.DB</w:t>
      </w:r>
      <w:r w:rsidR="00B0239B" w:rsidRPr="00EE58F0" w:rsidDel="00FC4DD5">
        <w:rPr>
          <w:rStyle w:val="Odwoaniedokomentarza"/>
          <w:sz w:val="22"/>
          <w:szCs w:val="22"/>
        </w:rPr>
        <w:t xml:space="preserve"> </w:t>
      </w:r>
      <w:r w:rsidRPr="006A25EE">
        <w:rPr>
          <w:rFonts w:cstheme="minorHAnsi"/>
        </w:rPr>
        <w:t>(w tym - opisem przedmiotu zamówienia) i nie wn</w:t>
      </w:r>
      <w:r w:rsidR="00134FD6" w:rsidRPr="006A25EE">
        <w:rPr>
          <w:rFonts w:cstheme="minorHAnsi"/>
        </w:rPr>
        <w:t>oszę</w:t>
      </w:r>
      <w:r w:rsidRPr="006A25EE">
        <w:rPr>
          <w:rFonts w:cstheme="minorHAnsi"/>
        </w:rPr>
        <w:t xml:space="preserve"> do niego zastrzeżeń;</w:t>
      </w:r>
    </w:p>
    <w:p w14:paraId="43AA3FFD" w14:textId="76E3BDB1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eastAsia="SimSun" w:cstheme="minorHAnsi"/>
        </w:rPr>
      </w:pPr>
      <w:r w:rsidRPr="006A25EE">
        <w:rPr>
          <w:rFonts w:cstheme="minorHAnsi"/>
        </w:rPr>
        <w:t>- zobowiązuj</w:t>
      </w:r>
      <w:r w:rsidR="00234C9B" w:rsidRPr="006A25EE">
        <w:rPr>
          <w:rFonts w:cstheme="minorHAnsi"/>
        </w:rPr>
        <w:t>ę</w:t>
      </w:r>
      <w:r w:rsidRPr="006A25EE">
        <w:rPr>
          <w:rFonts w:cstheme="minorHAnsi"/>
        </w:rPr>
        <w:t xml:space="preserve"> się do zawarcia umowy zgodnej ze WZOREM UMOWY stanowiącym </w:t>
      </w:r>
      <w:r w:rsidRPr="006A25EE">
        <w:rPr>
          <w:rFonts w:cstheme="minorHAnsi"/>
          <w:b/>
          <w:bCs/>
        </w:rPr>
        <w:t xml:space="preserve">Załącznik nr </w:t>
      </w:r>
      <w:r w:rsidR="00964DF5">
        <w:rPr>
          <w:rFonts w:cstheme="minorHAnsi"/>
          <w:b/>
          <w:bCs/>
        </w:rPr>
        <w:t>6</w:t>
      </w:r>
      <w:r w:rsidR="00865E8A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do zapytania ofertowego, w miejscu i terminie wskazanym przez Zamawiającego;</w:t>
      </w:r>
    </w:p>
    <w:p w14:paraId="7565B595" w14:textId="6F923C62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jest</w:t>
      </w:r>
      <w:r w:rsidR="00234C9B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związany ofertą przez okres 60 (słownie: sześćdziesi</w:t>
      </w:r>
      <w:r w:rsidR="00234C9B" w:rsidRPr="006A25EE">
        <w:rPr>
          <w:rFonts w:cstheme="minorHAnsi"/>
        </w:rPr>
        <w:t>ęciu</w:t>
      </w:r>
      <w:r w:rsidRPr="006A25EE">
        <w:rPr>
          <w:rFonts w:cstheme="minorHAnsi"/>
        </w:rPr>
        <w:t>) dni od upływu terminu składania ofert.</w:t>
      </w:r>
    </w:p>
    <w:p w14:paraId="66EB9465" w14:textId="1BB06746" w:rsidR="00DB20EA" w:rsidRDefault="00DB20EA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976B694" w14:textId="19F11F8C" w:rsidR="001B4BD5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253F53B" w14:textId="79F3BB30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66109B7" w14:textId="23BE6CE7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B648EF7" w14:textId="3BCD8AA6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74CD1E1" w14:textId="391C7AD5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4A10BE8" w14:textId="0152848C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5B3AA5A" w14:textId="689B2113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110C581" w14:textId="77777777" w:rsidR="006E11CB" w:rsidRDefault="006E11CB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4F95CA92" w14:textId="77777777" w:rsidR="006E11CB" w:rsidRDefault="006E11CB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7A70F97" w14:textId="77777777" w:rsidR="006E11CB" w:rsidRDefault="006E11CB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2547AD1F" w14:textId="77777777" w:rsidR="006E11CB" w:rsidRDefault="006E11CB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205A6068" w14:textId="77777777" w:rsidR="006E11CB" w:rsidRDefault="006E11CB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2250CE2A" w14:textId="1101E931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1D8ADDE3" w14:textId="77777777" w:rsidR="00964DF5" w:rsidRDefault="00964DF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59F6BABB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.................................</w:t>
      </w:r>
    </w:p>
    <w:p w14:paraId="02B11520" w14:textId="19A3508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</w:t>
      </w:r>
    </w:p>
    <w:p w14:paraId="5E842319" w14:textId="631EF920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</w:t>
      </w:r>
      <w:r w:rsidR="001B4BD5">
        <w:rPr>
          <w:rFonts w:cstheme="minorHAnsi"/>
        </w:rPr>
        <w:t>.................................</w:t>
      </w:r>
    </w:p>
    <w:p w14:paraId="0E4351F3" w14:textId="6E5FEA5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</w:t>
      </w:r>
      <w:r w:rsidR="001B4BD5">
        <w:rPr>
          <w:rFonts w:cstheme="minorHAnsi"/>
        </w:rPr>
        <w:t>...........................</w:t>
      </w:r>
    </w:p>
    <w:p w14:paraId="47AB95EB" w14:textId="08A2024F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</w:t>
      </w:r>
    </w:p>
    <w:p w14:paraId="156B6796" w14:textId="4339B4EE" w:rsidR="00D02104" w:rsidRPr="001B4BD5" w:rsidRDefault="00D02104" w:rsidP="001B4BD5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</w:t>
      </w:r>
    </w:p>
    <w:p w14:paraId="11156BFE" w14:textId="7DDCA538" w:rsidR="00DB20EA" w:rsidRDefault="00DB20EA" w:rsidP="00D02104">
      <w:pPr>
        <w:jc w:val="right"/>
        <w:rPr>
          <w:rFonts w:cstheme="minorHAnsi"/>
          <w:szCs w:val="20"/>
        </w:rPr>
      </w:pPr>
    </w:p>
    <w:p w14:paraId="14BB4D28" w14:textId="77777777" w:rsidR="00DB20EA" w:rsidRPr="00863A1A" w:rsidRDefault="00DB20EA" w:rsidP="00D02104">
      <w:pPr>
        <w:jc w:val="right"/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796AD8D9" w:rsidR="003C7EA7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130E0295" w14:textId="1B85CA73" w:rsidR="006A25EE" w:rsidRDefault="006A25EE" w:rsidP="004B3D13">
      <w:pPr>
        <w:jc w:val="right"/>
        <w:rPr>
          <w:rFonts w:cstheme="minorHAnsi"/>
          <w:sz w:val="16"/>
          <w:szCs w:val="16"/>
        </w:rPr>
      </w:pPr>
    </w:p>
    <w:p w14:paraId="76B459B8" w14:textId="7FE2CDAB" w:rsidR="006A25EE" w:rsidRDefault="006A25EE" w:rsidP="006A25EE">
      <w:pPr>
        <w:jc w:val="both"/>
        <w:rPr>
          <w:rFonts w:cstheme="minorHAnsi"/>
          <w:sz w:val="16"/>
          <w:szCs w:val="16"/>
        </w:rPr>
      </w:pPr>
    </w:p>
    <w:p w14:paraId="35E760D4" w14:textId="77777777" w:rsidR="006A25EE" w:rsidRDefault="006A25EE" w:rsidP="006A25EE">
      <w:pPr>
        <w:jc w:val="both"/>
        <w:rPr>
          <w:rFonts w:cstheme="minorHAnsi"/>
        </w:rPr>
      </w:pPr>
    </w:p>
    <w:p w14:paraId="3AF913A1" w14:textId="74212077" w:rsidR="006A25EE" w:rsidRPr="006A25EE" w:rsidRDefault="006A25EE" w:rsidP="006A25EE">
      <w:pPr>
        <w:jc w:val="both"/>
        <w:rPr>
          <w:rFonts w:cstheme="minorHAnsi"/>
          <w:i/>
          <w:iCs/>
        </w:rPr>
      </w:pPr>
      <w:r w:rsidRPr="006A25EE">
        <w:rPr>
          <w:rFonts w:cstheme="minorHAnsi"/>
          <w:i/>
          <w:iCs/>
        </w:rPr>
        <w:t xml:space="preserve">*niepotrzebne skreślić </w:t>
      </w:r>
    </w:p>
    <w:p w14:paraId="76A0559B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3391CF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880B2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DA332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4CD62A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87D7B8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7DA850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8BB34D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BCE848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5A8634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F3CC1C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9B28F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7F0F7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7A3A4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EB8B4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0B5DD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47A5C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9447E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477BA5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1080B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CA5807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E8141E" w14:textId="12FDB2CC" w:rsidR="001B4BD5" w:rsidRDefault="001B4BD5" w:rsidP="00615491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29C10AC9" w14:textId="77777777" w:rsidR="00615491" w:rsidRDefault="00615491" w:rsidP="00615491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A241FA3" w14:textId="37589BB0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77777777" w:rsidR="003C7EA7" w:rsidRPr="003B6EFF" w:rsidRDefault="003C7EA7" w:rsidP="003C7EA7">
      <w:pPr>
        <w:pStyle w:val="Bezodstpw"/>
        <w:jc w:val="center"/>
        <w:rPr>
          <w:rFonts w:asciiTheme="minorHAnsi" w:hAnsiTheme="minorHAnsi" w:cstheme="minorHAnsi"/>
          <w:b/>
          <w:lang w:val="pl-PL" w:eastAsia="ar-SA"/>
        </w:rPr>
      </w:pPr>
      <w:r w:rsidRPr="003B6EFF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27623336" w14:textId="77777777" w:rsidR="003C7EA7" w:rsidRPr="003B6EFF" w:rsidRDefault="003C7EA7" w:rsidP="003C7EA7">
      <w:pPr>
        <w:pStyle w:val="Bezodstpw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061DA9D7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B0239B" w:rsidRPr="00B0239B">
        <w:rPr>
          <w:rFonts w:cstheme="minorHAnsi"/>
          <w:b/>
          <w:bCs/>
          <w:kern w:val="1"/>
        </w:rPr>
        <w:t>DOP.260.21.1.2023.DB</w:t>
      </w:r>
      <w:r w:rsidR="00B0239B" w:rsidRPr="00EE58F0" w:rsidDel="00FC4DD5">
        <w:rPr>
          <w:rStyle w:val="Odwoaniedokomentarza"/>
          <w:sz w:val="22"/>
          <w:szCs w:val="22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 w:rsidR="0080706E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</w:t>
      </w:r>
      <w:r w:rsidR="0080706E">
        <w:rPr>
          <w:rFonts w:cstheme="minorHAnsi"/>
          <w:color w:val="000000"/>
          <w:szCs w:val="20"/>
          <w:lang w:eastAsia="ar-SA"/>
        </w:rPr>
        <w:t> </w:t>
      </w:r>
      <w:r w:rsidRPr="00410091">
        <w:rPr>
          <w:rFonts w:cstheme="minorHAnsi"/>
          <w:color w:val="000000"/>
          <w:szCs w:val="20"/>
          <w:lang w:eastAsia="ar-SA"/>
        </w:rPr>
        <w:t>szczególności na:</w:t>
      </w:r>
    </w:p>
    <w:p w14:paraId="5241BF1E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A340EF" w14:textId="5EFEDA2D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04E9E1" w14:textId="52639F70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E87569" w14:textId="1CD9B216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691B4A1" w14:textId="667297E0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396515" w14:textId="77777777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F0D1DF8" w14:textId="5BF1734F" w:rsidR="00332D64" w:rsidRPr="00D57511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</w:rPr>
      </w:pPr>
      <w:r w:rsidRPr="00D57511">
        <w:rPr>
          <w:b/>
          <w:szCs w:val="20"/>
        </w:rPr>
        <w:lastRenderedPageBreak/>
        <w:t xml:space="preserve">ZAŁĄCZNIK NR </w:t>
      </w:r>
      <w:r w:rsidR="00D57511">
        <w:rPr>
          <w:b/>
          <w:szCs w:val="20"/>
        </w:rPr>
        <w:t>4</w:t>
      </w:r>
      <w:r w:rsidRPr="00D57511">
        <w:rPr>
          <w:b/>
          <w:szCs w:val="20"/>
        </w:rPr>
        <w:t xml:space="preserve"> DO ZAPYTANIA OFERTOWEGO </w:t>
      </w:r>
    </w:p>
    <w:p w14:paraId="328901B1" w14:textId="77777777" w:rsidR="00332D64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</w:p>
    <w:p w14:paraId="0800A9C6" w14:textId="624292F8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1F9CBEB0" w14:textId="0206CB16" w:rsidR="00535CFE" w:rsidRPr="0044795E" w:rsidRDefault="00535CFE" w:rsidP="00535CFE">
      <w:pPr>
        <w:rPr>
          <w:rFonts w:ascii="CIDFont+F3" w:hAnsi="CIDFont+F3" w:hint="eastAsia"/>
          <w:b/>
          <w:bCs/>
        </w:rPr>
      </w:pPr>
      <w:r w:rsidRPr="00B0239B">
        <w:rPr>
          <w:b/>
          <w:bCs/>
        </w:rPr>
        <w:t xml:space="preserve">numer sprawy: </w:t>
      </w:r>
      <w:r w:rsidR="00B0239B" w:rsidRPr="00B0239B">
        <w:rPr>
          <w:rFonts w:cstheme="minorHAnsi"/>
          <w:b/>
          <w:bCs/>
          <w:kern w:val="1"/>
          <w:sz w:val="22"/>
          <w:szCs w:val="22"/>
        </w:rPr>
        <w:t>DOP.260.21.1.2023.DB</w:t>
      </w:r>
    </w:p>
    <w:p w14:paraId="15577C91" w14:textId="77777777" w:rsidR="00535CFE" w:rsidRDefault="00535CFE" w:rsidP="00535CF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2C1AA5">
      <w:pPr>
        <w:numPr>
          <w:ilvl w:val="0"/>
          <w:numId w:val="13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6040AC1C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 xml:space="preserve">pod nr KRS 0000033744, NIP 5880019192, REGON 190315182, kapitał zakładowy </w:t>
      </w:r>
      <w:r w:rsidR="00B0239B">
        <w:rPr>
          <w:rFonts w:eastAsia="Calibri" w:cstheme="minorHAnsi"/>
        </w:rPr>
        <w:t>28</w:t>
      </w:r>
      <w:r w:rsidRPr="00535CFE">
        <w:rPr>
          <w:rFonts w:eastAsia="Calibri" w:cstheme="minorHAnsi"/>
        </w:rPr>
        <w:t>6.603.000,00 zł w całości wpłacony.</w:t>
      </w:r>
    </w:p>
    <w:p w14:paraId="10533228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01B925B8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</w:t>
      </w:r>
      <w:r w:rsidR="0080706E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tej materii przepisy;</w:t>
      </w:r>
    </w:p>
    <w:p w14:paraId="0186BFB6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36E8C089" w:rsidR="00535CFE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80706E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2C1AA5">
      <w:pPr>
        <w:numPr>
          <w:ilvl w:val="0"/>
          <w:numId w:val="1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Akapitzlist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Podpis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3B6EFF" w:rsidRDefault="00535CFE" w:rsidP="00535CFE">
      <w:pPr>
        <w:pStyle w:val="Bezodstpw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563583E9" w14:textId="62F189C7" w:rsidR="00246DFC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5ABB3ED" w14:textId="572288C0" w:rsidR="00F60B0E" w:rsidRDefault="00F60B0E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0AE794EC" w14:textId="77777777" w:rsidR="00F60B0E" w:rsidRDefault="00F60B0E" w:rsidP="00F60B0E">
      <w:pPr>
        <w:spacing w:line="276" w:lineRule="auto"/>
        <w:jc w:val="center"/>
        <w:rPr>
          <w:b/>
          <w:bCs/>
        </w:rPr>
      </w:pPr>
      <w:r w:rsidRPr="00723514">
        <w:rPr>
          <w:b/>
          <w:bCs/>
        </w:rPr>
        <w:lastRenderedPageBreak/>
        <w:t>ZAŁĄCZNIK NUMER 5 DO ZAPYTANIA OFERTOWEGO</w:t>
      </w:r>
    </w:p>
    <w:p w14:paraId="7148DF19" w14:textId="24B6E5FD" w:rsidR="00F60B0E" w:rsidRDefault="00F60B0E" w:rsidP="00F60B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120D2E4A" w14:textId="77777777" w:rsidR="00E12E3F" w:rsidRDefault="00E12E3F" w:rsidP="00E12E3F">
      <w:pPr>
        <w:rPr>
          <w:b/>
          <w:bCs/>
        </w:rPr>
      </w:pPr>
    </w:p>
    <w:p w14:paraId="0C71FE6E" w14:textId="3B5048FF" w:rsidR="00E12E3F" w:rsidRPr="00E12E3F" w:rsidRDefault="00E12E3F" w:rsidP="00E12E3F">
      <w:pPr>
        <w:rPr>
          <w:rFonts w:ascii="CIDFont+F3" w:hAnsi="CIDFont+F3" w:hint="eastAsia"/>
          <w:b/>
          <w:bCs/>
        </w:rPr>
      </w:pPr>
      <w:r w:rsidRPr="00E12E3F">
        <w:rPr>
          <w:b/>
          <w:bCs/>
        </w:rPr>
        <w:t xml:space="preserve">numer sprawy: </w:t>
      </w:r>
      <w:r w:rsidRPr="00E12E3F">
        <w:rPr>
          <w:rFonts w:cstheme="minorHAnsi"/>
          <w:b/>
          <w:bCs/>
          <w:kern w:val="1"/>
        </w:rPr>
        <w:t>DOP.260.21.1.2023.DB</w:t>
      </w:r>
    </w:p>
    <w:p w14:paraId="13A3B939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0B056BFE" w14:textId="77777777" w:rsidR="00F60B0E" w:rsidRPr="00723514" w:rsidRDefault="00F60B0E" w:rsidP="00F60B0E">
      <w:pPr>
        <w:spacing w:line="276" w:lineRule="auto"/>
        <w:jc w:val="center"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2010"/>
        <w:gridCol w:w="2950"/>
      </w:tblGrid>
      <w:tr w:rsidR="00F60B0E" w:rsidRPr="00723514" w14:paraId="24970480" w14:textId="77777777" w:rsidTr="005C6335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B029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FA47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00E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7DA5" w14:textId="77777777" w:rsidR="00F60B0E" w:rsidRPr="00723514" w:rsidRDefault="00F60B0E" w:rsidP="005C6335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F60B0E" w:rsidRPr="00723514" w14:paraId="5E792BEF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902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1</w:t>
            </w:r>
          </w:p>
          <w:p w14:paraId="688D48A4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065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703CCFD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7DBC586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53587B0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1A334E5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D30F362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74D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A081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0B0E" w:rsidRPr="00723514" w14:paraId="1BE81BD1" w14:textId="77777777" w:rsidTr="005C6335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11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2</w:t>
            </w:r>
          </w:p>
          <w:p w14:paraId="6EDA4EEF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8130708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D01A070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274BD0E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385B028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1DA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170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5FA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0B0E" w:rsidRPr="00723514" w14:paraId="76A8E5FB" w14:textId="77777777" w:rsidTr="005C6335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EC28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C17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50C7C15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012A0A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6B69780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5DEE97D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3B007AC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238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4EE" w14:textId="77777777" w:rsidR="00F60B0E" w:rsidRPr="00723514" w:rsidRDefault="00F60B0E" w:rsidP="005C633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88BBEE0" w14:textId="77777777" w:rsidR="00F60B0E" w:rsidRDefault="00F60B0E" w:rsidP="00F60B0E">
      <w:pPr>
        <w:rPr>
          <w:color w:val="000000"/>
        </w:rPr>
      </w:pPr>
    </w:p>
    <w:p w14:paraId="34267868" w14:textId="77777777" w:rsidR="00F60B0E" w:rsidRDefault="00F60B0E" w:rsidP="00F60B0E">
      <w:pPr>
        <w:rPr>
          <w:color w:val="000000"/>
        </w:rPr>
      </w:pPr>
    </w:p>
    <w:p w14:paraId="42E6103D" w14:textId="77777777" w:rsidR="00F60B0E" w:rsidRDefault="00F60B0E" w:rsidP="00F60B0E">
      <w:pPr>
        <w:rPr>
          <w:color w:val="000000"/>
        </w:rPr>
      </w:pPr>
    </w:p>
    <w:p w14:paraId="0F09C190" w14:textId="77777777" w:rsidR="00F60B0E" w:rsidRDefault="00F60B0E" w:rsidP="00F60B0E">
      <w:pPr>
        <w:rPr>
          <w:color w:val="000000"/>
        </w:rPr>
      </w:pPr>
    </w:p>
    <w:p w14:paraId="04537D25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11F4A107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70D23FF0" w14:textId="77777777" w:rsidR="00F60B0E" w:rsidRPr="0031730E" w:rsidRDefault="00F60B0E" w:rsidP="00F60B0E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CEBD572" w14:textId="77777777" w:rsidR="00F60B0E" w:rsidRPr="00DB20EA" w:rsidRDefault="00F60B0E" w:rsidP="00F60B0E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0E68489D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51B66C7A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5E6C5C0F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7E14A02F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78522B20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034D54CD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48BAFEC9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48CD3558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03845706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070B43CB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56348894" w14:textId="77777777" w:rsidR="00F60B0E" w:rsidRDefault="00F60B0E" w:rsidP="00F60B0E">
      <w:pPr>
        <w:spacing w:line="276" w:lineRule="auto"/>
        <w:jc w:val="center"/>
        <w:rPr>
          <w:b/>
          <w:bCs/>
        </w:rPr>
      </w:pPr>
    </w:p>
    <w:p w14:paraId="068F655F" w14:textId="46651CCF" w:rsidR="00246DFC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0BBD000" w14:textId="77777777" w:rsidR="00246DFC" w:rsidRPr="00EE58F0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RPr="00EE58F0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0B92" w14:textId="77777777" w:rsidR="00771F4A" w:rsidRDefault="00771F4A" w:rsidP="00C24113">
      <w:r>
        <w:separator/>
      </w:r>
    </w:p>
  </w:endnote>
  <w:endnote w:type="continuationSeparator" w:id="0">
    <w:p w14:paraId="34622407" w14:textId="77777777" w:rsidR="00771F4A" w:rsidRDefault="00771F4A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AE15" w14:textId="08D15D88" w:rsidR="004872C5" w:rsidRDefault="00633F0E" w:rsidP="004872C5">
    <w:pPr>
      <w:pStyle w:val="Stop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ADE" w14:textId="77777777" w:rsidR="00771F4A" w:rsidRDefault="00771F4A" w:rsidP="00C24113">
      <w:r>
        <w:separator/>
      </w:r>
    </w:p>
  </w:footnote>
  <w:footnote w:type="continuationSeparator" w:id="0">
    <w:p w14:paraId="0F125AF1" w14:textId="77777777" w:rsidR="00771F4A" w:rsidRDefault="00771F4A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59EF69E1" w14:textId="74E93720" w:rsidR="00761069" w:rsidRDefault="0076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678F"/>
    <w:multiLevelType w:val="hybridMultilevel"/>
    <w:tmpl w:val="2FB0D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71706A"/>
    <w:multiLevelType w:val="hybridMultilevel"/>
    <w:tmpl w:val="E97AA38E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03E5"/>
    <w:multiLevelType w:val="hybridMultilevel"/>
    <w:tmpl w:val="6F4ADDBA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91B95"/>
    <w:multiLevelType w:val="hybridMultilevel"/>
    <w:tmpl w:val="C99E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4551A"/>
    <w:multiLevelType w:val="hybridMultilevel"/>
    <w:tmpl w:val="2AD49046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87645317">
    <w:abstractNumId w:val="0"/>
  </w:num>
  <w:num w:numId="2" w16cid:durableId="299460494">
    <w:abstractNumId w:val="2"/>
  </w:num>
  <w:num w:numId="3" w16cid:durableId="307441447">
    <w:abstractNumId w:val="4"/>
  </w:num>
  <w:num w:numId="4" w16cid:durableId="373778218">
    <w:abstractNumId w:val="5"/>
  </w:num>
  <w:num w:numId="5" w16cid:durableId="353774030">
    <w:abstractNumId w:val="6"/>
  </w:num>
  <w:num w:numId="6" w16cid:durableId="2057923095">
    <w:abstractNumId w:val="3"/>
  </w:num>
  <w:num w:numId="7" w16cid:durableId="1245408256">
    <w:abstractNumId w:val="21"/>
  </w:num>
  <w:num w:numId="8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662666">
    <w:abstractNumId w:val="17"/>
  </w:num>
  <w:num w:numId="10" w16cid:durableId="834758504">
    <w:abstractNumId w:val="15"/>
  </w:num>
  <w:num w:numId="11" w16cid:durableId="1703900294">
    <w:abstractNumId w:val="16"/>
  </w:num>
  <w:num w:numId="12" w16cid:durableId="1412192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888498">
    <w:abstractNumId w:val="9"/>
  </w:num>
  <w:num w:numId="15" w16cid:durableId="22444600">
    <w:abstractNumId w:val="18"/>
  </w:num>
  <w:num w:numId="16" w16cid:durableId="1200700986">
    <w:abstractNumId w:val="10"/>
  </w:num>
  <w:num w:numId="17" w16cid:durableId="2029209203">
    <w:abstractNumId w:val="19"/>
  </w:num>
  <w:num w:numId="18" w16cid:durableId="970478790">
    <w:abstractNumId w:val="8"/>
  </w:num>
  <w:num w:numId="19" w16cid:durableId="1061712884">
    <w:abstractNumId w:val="12"/>
  </w:num>
  <w:num w:numId="20" w16cid:durableId="777529417">
    <w:abstractNumId w:val="13"/>
  </w:num>
  <w:num w:numId="21" w16cid:durableId="1028992062">
    <w:abstractNumId w:val="20"/>
  </w:num>
  <w:num w:numId="22" w16cid:durableId="18043479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78B5"/>
    <w:rsid w:val="0001363D"/>
    <w:rsid w:val="00017735"/>
    <w:rsid w:val="0002039D"/>
    <w:rsid w:val="00020742"/>
    <w:rsid w:val="00033F50"/>
    <w:rsid w:val="000405DE"/>
    <w:rsid w:val="00040810"/>
    <w:rsid w:val="00041D0F"/>
    <w:rsid w:val="00045950"/>
    <w:rsid w:val="00054741"/>
    <w:rsid w:val="00055799"/>
    <w:rsid w:val="0005731F"/>
    <w:rsid w:val="00057BDF"/>
    <w:rsid w:val="000617AF"/>
    <w:rsid w:val="00065EDB"/>
    <w:rsid w:val="00066E96"/>
    <w:rsid w:val="0007312C"/>
    <w:rsid w:val="00074985"/>
    <w:rsid w:val="00091DEA"/>
    <w:rsid w:val="00095EFA"/>
    <w:rsid w:val="000A3D33"/>
    <w:rsid w:val="000A3ED8"/>
    <w:rsid w:val="000C3CA2"/>
    <w:rsid w:val="000C58B9"/>
    <w:rsid w:val="000D5F48"/>
    <w:rsid w:val="000E1768"/>
    <w:rsid w:val="000E1D68"/>
    <w:rsid w:val="000E39F0"/>
    <w:rsid w:val="000E5EC6"/>
    <w:rsid w:val="00111F1B"/>
    <w:rsid w:val="00112EB2"/>
    <w:rsid w:val="0012045D"/>
    <w:rsid w:val="0012131E"/>
    <w:rsid w:val="00126997"/>
    <w:rsid w:val="0012775D"/>
    <w:rsid w:val="00132250"/>
    <w:rsid w:val="00134C7A"/>
    <w:rsid w:val="00134FD6"/>
    <w:rsid w:val="00141F67"/>
    <w:rsid w:val="00146B49"/>
    <w:rsid w:val="00150B58"/>
    <w:rsid w:val="00154549"/>
    <w:rsid w:val="00157F75"/>
    <w:rsid w:val="0016592A"/>
    <w:rsid w:val="00166FFB"/>
    <w:rsid w:val="00170203"/>
    <w:rsid w:val="00170BBD"/>
    <w:rsid w:val="00174E25"/>
    <w:rsid w:val="00177943"/>
    <w:rsid w:val="0018068D"/>
    <w:rsid w:val="00186717"/>
    <w:rsid w:val="00196ADD"/>
    <w:rsid w:val="001A4A8A"/>
    <w:rsid w:val="001A7239"/>
    <w:rsid w:val="001B0CC7"/>
    <w:rsid w:val="001B21E5"/>
    <w:rsid w:val="001B3003"/>
    <w:rsid w:val="001B4BD5"/>
    <w:rsid w:val="001C4504"/>
    <w:rsid w:val="001D723A"/>
    <w:rsid w:val="001D73D3"/>
    <w:rsid w:val="001E1090"/>
    <w:rsid w:val="001E12FD"/>
    <w:rsid w:val="001F203B"/>
    <w:rsid w:val="001F37CC"/>
    <w:rsid w:val="001F3E82"/>
    <w:rsid w:val="001F6636"/>
    <w:rsid w:val="002006CC"/>
    <w:rsid w:val="002009FA"/>
    <w:rsid w:val="00211500"/>
    <w:rsid w:val="002155F2"/>
    <w:rsid w:val="00215EB2"/>
    <w:rsid w:val="00216E21"/>
    <w:rsid w:val="002204E5"/>
    <w:rsid w:val="0022639C"/>
    <w:rsid w:val="00234C9B"/>
    <w:rsid w:val="00240A2B"/>
    <w:rsid w:val="00246DFC"/>
    <w:rsid w:val="00250611"/>
    <w:rsid w:val="00250923"/>
    <w:rsid w:val="00266F47"/>
    <w:rsid w:val="00276A73"/>
    <w:rsid w:val="00292898"/>
    <w:rsid w:val="002951A4"/>
    <w:rsid w:val="00297A93"/>
    <w:rsid w:val="00297C73"/>
    <w:rsid w:val="002A3B83"/>
    <w:rsid w:val="002A5BF6"/>
    <w:rsid w:val="002A6270"/>
    <w:rsid w:val="002A76D7"/>
    <w:rsid w:val="002B1ABF"/>
    <w:rsid w:val="002C1AA5"/>
    <w:rsid w:val="002C41B0"/>
    <w:rsid w:val="002C4423"/>
    <w:rsid w:val="002D6CDC"/>
    <w:rsid w:val="002E007F"/>
    <w:rsid w:val="002E5B8E"/>
    <w:rsid w:val="002E7A6B"/>
    <w:rsid w:val="002F21F1"/>
    <w:rsid w:val="002F3D3D"/>
    <w:rsid w:val="002F5FC7"/>
    <w:rsid w:val="00305011"/>
    <w:rsid w:val="003147DA"/>
    <w:rsid w:val="00315B2B"/>
    <w:rsid w:val="003229EB"/>
    <w:rsid w:val="00323A34"/>
    <w:rsid w:val="00323DEF"/>
    <w:rsid w:val="0032443A"/>
    <w:rsid w:val="003260ED"/>
    <w:rsid w:val="00332D64"/>
    <w:rsid w:val="00340A5D"/>
    <w:rsid w:val="00341D0E"/>
    <w:rsid w:val="0034282F"/>
    <w:rsid w:val="00342F73"/>
    <w:rsid w:val="00350346"/>
    <w:rsid w:val="00351115"/>
    <w:rsid w:val="00355559"/>
    <w:rsid w:val="003559C6"/>
    <w:rsid w:val="00361A28"/>
    <w:rsid w:val="003628C1"/>
    <w:rsid w:val="00362AF5"/>
    <w:rsid w:val="003709C5"/>
    <w:rsid w:val="00375E3A"/>
    <w:rsid w:val="00390FC1"/>
    <w:rsid w:val="00394BFA"/>
    <w:rsid w:val="00395C11"/>
    <w:rsid w:val="003B2677"/>
    <w:rsid w:val="003B2BB8"/>
    <w:rsid w:val="003B6EFF"/>
    <w:rsid w:val="003C1D38"/>
    <w:rsid w:val="003C3FF8"/>
    <w:rsid w:val="003C6595"/>
    <w:rsid w:val="003C74F9"/>
    <w:rsid w:val="003C7EA7"/>
    <w:rsid w:val="003D314B"/>
    <w:rsid w:val="003E64B6"/>
    <w:rsid w:val="004075E3"/>
    <w:rsid w:val="00410D03"/>
    <w:rsid w:val="0041149F"/>
    <w:rsid w:val="00415583"/>
    <w:rsid w:val="00416FF9"/>
    <w:rsid w:val="004179DE"/>
    <w:rsid w:val="00425E9A"/>
    <w:rsid w:val="0042616C"/>
    <w:rsid w:val="00427834"/>
    <w:rsid w:val="00435FD8"/>
    <w:rsid w:val="0044220F"/>
    <w:rsid w:val="0045143E"/>
    <w:rsid w:val="00451755"/>
    <w:rsid w:val="00453EA0"/>
    <w:rsid w:val="00461DB5"/>
    <w:rsid w:val="0046445D"/>
    <w:rsid w:val="0047342E"/>
    <w:rsid w:val="00473CCE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B0006"/>
    <w:rsid w:val="004B3D13"/>
    <w:rsid w:val="004C0511"/>
    <w:rsid w:val="004C1074"/>
    <w:rsid w:val="004C2DE9"/>
    <w:rsid w:val="004C6D7C"/>
    <w:rsid w:val="004D5D4D"/>
    <w:rsid w:val="004E00D0"/>
    <w:rsid w:val="004E54B7"/>
    <w:rsid w:val="004E7D93"/>
    <w:rsid w:val="00505CFC"/>
    <w:rsid w:val="00506708"/>
    <w:rsid w:val="0050781D"/>
    <w:rsid w:val="005256AD"/>
    <w:rsid w:val="00525F75"/>
    <w:rsid w:val="00526FEA"/>
    <w:rsid w:val="00530C63"/>
    <w:rsid w:val="0053130D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61C5E"/>
    <w:rsid w:val="00565D26"/>
    <w:rsid w:val="005773CA"/>
    <w:rsid w:val="0058047A"/>
    <w:rsid w:val="0058270B"/>
    <w:rsid w:val="005829E8"/>
    <w:rsid w:val="00595F3F"/>
    <w:rsid w:val="005B5FA6"/>
    <w:rsid w:val="005C39C6"/>
    <w:rsid w:val="005D1DC0"/>
    <w:rsid w:val="005D2213"/>
    <w:rsid w:val="005E00CF"/>
    <w:rsid w:val="005E49D0"/>
    <w:rsid w:val="005F3741"/>
    <w:rsid w:val="005F54C9"/>
    <w:rsid w:val="005F6760"/>
    <w:rsid w:val="00600D9A"/>
    <w:rsid w:val="00603B56"/>
    <w:rsid w:val="00615491"/>
    <w:rsid w:val="00617457"/>
    <w:rsid w:val="0062709D"/>
    <w:rsid w:val="00627D1C"/>
    <w:rsid w:val="0063191B"/>
    <w:rsid w:val="00633F0E"/>
    <w:rsid w:val="00635D59"/>
    <w:rsid w:val="006365A6"/>
    <w:rsid w:val="0064475E"/>
    <w:rsid w:val="0065338B"/>
    <w:rsid w:val="006704AD"/>
    <w:rsid w:val="00674756"/>
    <w:rsid w:val="00676744"/>
    <w:rsid w:val="00680847"/>
    <w:rsid w:val="00683364"/>
    <w:rsid w:val="006934A9"/>
    <w:rsid w:val="006A25EE"/>
    <w:rsid w:val="006B0AC8"/>
    <w:rsid w:val="006C11AD"/>
    <w:rsid w:val="006D02C0"/>
    <w:rsid w:val="006D0DC4"/>
    <w:rsid w:val="006D7E43"/>
    <w:rsid w:val="006E11CB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17A35"/>
    <w:rsid w:val="00740888"/>
    <w:rsid w:val="00747736"/>
    <w:rsid w:val="00755BE0"/>
    <w:rsid w:val="00756742"/>
    <w:rsid w:val="00761069"/>
    <w:rsid w:val="00761385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78DC"/>
    <w:rsid w:val="007D08BD"/>
    <w:rsid w:val="007D19EB"/>
    <w:rsid w:val="007D33E1"/>
    <w:rsid w:val="007D3E62"/>
    <w:rsid w:val="007D5C78"/>
    <w:rsid w:val="007F7DBB"/>
    <w:rsid w:val="0080003D"/>
    <w:rsid w:val="00802B6A"/>
    <w:rsid w:val="0080706E"/>
    <w:rsid w:val="0083153E"/>
    <w:rsid w:val="0083643B"/>
    <w:rsid w:val="00836B01"/>
    <w:rsid w:val="008418EE"/>
    <w:rsid w:val="00841D44"/>
    <w:rsid w:val="00841E1F"/>
    <w:rsid w:val="00841FB3"/>
    <w:rsid w:val="0084288E"/>
    <w:rsid w:val="008521FF"/>
    <w:rsid w:val="00865E8A"/>
    <w:rsid w:val="00866708"/>
    <w:rsid w:val="0088478A"/>
    <w:rsid w:val="00894E1B"/>
    <w:rsid w:val="008A7181"/>
    <w:rsid w:val="008B1ACA"/>
    <w:rsid w:val="008B40BA"/>
    <w:rsid w:val="008C05C9"/>
    <w:rsid w:val="008C082B"/>
    <w:rsid w:val="008C14DB"/>
    <w:rsid w:val="008C40C4"/>
    <w:rsid w:val="008D36A5"/>
    <w:rsid w:val="008F56D2"/>
    <w:rsid w:val="008F69F8"/>
    <w:rsid w:val="009046C7"/>
    <w:rsid w:val="00905611"/>
    <w:rsid w:val="009100FF"/>
    <w:rsid w:val="009133A5"/>
    <w:rsid w:val="00931A64"/>
    <w:rsid w:val="00936BB1"/>
    <w:rsid w:val="00942931"/>
    <w:rsid w:val="00942BD7"/>
    <w:rsid w:val="00954DD2"/>
    <w:rsid w:val="00964DF5"/>
    <w:rsid w:val="00972771"/>
    <w:rsid w:val="00975530"/>
    <w:rsid w:val="00977FE7"/>
    <w:rsid w:val="00981673"/>
    <w:rsid w:val="00991E81"/>
    <w:rsid w:val="009931A9"/>
    <w:rsid w:val="00993D5B"/>
    <w:rsid w:val="009A6942"/>
    <w:rsid w:val="009B094A"/>
    <w:rsid w:val="009C4C72"/>
    <w:rsid w:val="009C5FF3"/>
    <w:rsid w:val="009C6C91"/>
    <w:rsid w:val="009D466F"/>
    <w:rsid w:val="009E187B"/>
    <w:rsid w:val="009E31E3"/>
    <w:rsid w:val="009E549E"/>
    <w:rsid w:val="00A20BBC"/>
    <w:rsid w:val="00A32C33"/>
    <w:rsid w:val="00A34231"/>
    <w:rsid w:val="00A3465B"/>
    <w:rsid w:val="00A40164"/>
    <w:rsid w:val="00A40516"/>
    <w:rsid w:val="00A4074B"/>
    <w:rsid w:val="00A421C4"/>
    <w:rsid w:val="00A44212"/>
    <w:rsid w:val="00A545DB"/>
    <w:rsid w:val="00A6059C"/>
    <w:rsid w:val="00A735CA"/>
    <w:rsid w:val="00A74412"/>
    <w:rsid w:val="00A754D9"/>
    <w:rsid w:val="00A85A33"/>
    <w:rsid w:val="00A85CD4"/>
    <w:rsid w:val="00A87CB8"/>
    <w:rsid w:val="00A97EF8"/>
    <w:rsid w:val="00AA0A5B"/>
    <w:rsid w:val="00AA72AC"/>
    <w:rsid w:val="00AC571E"/>
    <w:rsid w:val="00AC6518"/>
    <w:rsid w:val="00AD386B"/>
    <w:rsid w:val="00AE02B1"/>
    <w:rsid w:val="00AE3903"/>
    <w:rsid w:val="00AF2C80"/>
    <w:rsid w:val="00AF2E54"/>
    <w:rsid w:val="00AF3C4F"/>
    <w:rsid w:val="00AF725E"/>
    <w:rsid w:val="00B0239B"/>
    <w:rsid w:val="00B02C1B"/>
    <w:rsid w:val="00B031E3"/>
    <w:rsid w:val="00B04550"/>
    <w:rsid w:val="00B157EF"/>
    <w:rsid w:val="00B16AEB"/>
    <w:rsid w:val="00B1739C"/>
    <w:rsid w:val="00B2349F"/>
    <w:rsid w:val="00B25A11"/>
    <w:rsid w:val="00B31FE6"/>
    <w:rsid w:val="00B378E6"/>
    <w:rsid w:val="00B43D5C"/>
    <w:rsid w:val="00B44036"/>
    <w:rsid w:val="00B45B60"/>
    <w:rsid w:val="00B47A5D"/>
    <w:rsid w:val="00B6192A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243D"/>
    <w:rsid w:val="00BF26B6"/>
    <w:rsid w:val="00C009D3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A15"/>
    <w:rsid w:val="00C904BE"/>
    <w:rsid w:val="00C90EAF"/>
    <w:rsid w:val="00C940F4"/>
    <w:rsid w:val="00C94FB3"/>
    <w:rsid w:val="00C95604"/>
    <w:rsid w:val="00CA0BAB"/>
    <w:rsid w:val="00CA5200"/>
    <w:rsid w:val="00CB1268"/>
    <w:rsid w:val="00CC5AF3"/>
    <w:rsid w:val="00CD221E"/>
    <w:rsid w:val="00CD29B5"/>
    <w:rsid w:val="00CD4D44"/>
    <w:rsid w:val="00CD70D8"/>
    <w:rsid w:val="00CE080E"/>
    <w:rsid w:val="00CF0BF5"/>
    <w:rsid w:val="00D02104"/>
    <w:rsid w:val="00D03121"/>
    <w:rsid w:val="00D03DE5"/>
    <w:rsid w:val="00D07468"/>
    <w:rsid w:val="00D1300D"/>
    <w:rsid w:val="00D22B24"/>
    <w:rsid w:val="00D244A7"/>
    <w:rsid w:val="00D27DCD"/>
    <w:rsid w:val="00D439CD"/>
    <w:rsid w:val="00D441DA"/>
    <w:rsid w:val="00D51127"/>
    <w:rsid w:val="00D52615"/>
    <w:rsid w:val="00D57511"/>
    <w:rsid w:val="00D650CC"/>
    <w:rsid w:val="00D75979"/>
    <w:rsid w:val="00D774ED"/>
    <w:rsid w:val="00D8658A"/>
    <w:rsid w:val="00D86C7C"/>
    <w:rsid w:val="00D90FA3"/>
    <w:rsid w:val="00D92596"/>
    <w:rsid w:val="00D961CA"/>
    <w:rsid w:val="00D97D47"/>
    <w:rsid w:val="00DB20EA"/>
    <w:rsid w:val="00DB45CF"/>
    <w:rsid w:val="00DC2DFD"/>
    <w:rsid w:val="00DC7CCF"/>
    <w:rsid w:val="00DD39D0"/>
    <w:rsid w:val="00DD6EB5"/>
    <w:rsid w:val="00DF10F4"/>
    <w:rsid w:val="00DF2CD1"/>
    <w:rsid w:val="00E0653E"/>
    <w:rsid w:val="00E12E3F"/>
    <w:rsid w:val="00E17057"/>
    <w:rsid w:val="00E2165A"/>
    <w:rsid w:val="00E32165"/>
    <w:rsid w:val="00E346EB"/>
    <w:rsid w:val="00E36F30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5B94"/>
    <w:rsid w:val="00E910BF"/>
    <w:rsid w:val="00E92190"/>
    <w:rsid w:val="00EA057B"/>
    <w:rsid w:val="00EA6FD7"/>
    <w:rsid w:val="00EB1329"/>
    <w:rsid w:val="00EB38FF"/>
    <w:rsid w:val="00EB6138"/>
    <w:rsid w:val="00EB6FAC"/>
    <w:rsid w:val="00EC21A7"/>
    <w:rsid w:val="00EC3827"/>
    <w:rsid w:val="00EC3C21"/>
    <w:rsid w:val="00EC575F"/>
    <w:rsid w:val="00ED269A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359C3"/>
    <w:rsid w:val="00F51EDD"/>
    <w:rsid w:val="00F57E49"/>
    <w:rsid w:val="00F60B0E"/>
    <w:rsid w:val="00F60D21"/>
    <w:rsid w:val="00F630AA"/>
    <w:rsid w:val="00F74072"/>
    <w:rsid w:val="00F76719"/>
    <w:rsid w:val="00F7776A"/>
    <w:rsid w:val="00F81ECE"/>
    <w:rsid w:val="00FA2985"/>
    <w:rsid w:val="00FA552C"/>
    <w:rsid w:val="00FB0E36"/>
    <w:rsid w:val="00FB3471"/>
    <w:rsid w:val="00FC73AD"/>
    <w:rsid w:val="00FD0225"/>
    <w:rsid w:val="00FE2826"/>
    <w:rsid w:val="00FE303E"/>
    <w:rsid w:val="00FE4B04"/>
    <w:rsid w:val="00FE5D3A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35"/>
  </w:style>
  <w:style w:type="paragraph" w:styleId="Nagwek1">
    <w:name w:val="heading 1"/>
    <w:basedOn w:val="Normalny"/>
    <w:next w:val="Normalny"/>
    <w:link w:val="Nagwek1Znak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Podpis">
    <w:name w:val="Signature"/>
    <w:basedOn w:val="Normalny"/>
    <w:link w:val="PodpisZnak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66C5"/>
    <w:rPr>
      <w:color w:val="0563C1"/>
      <w:u w:val="single"/>
    </w:rPr>
  </w:style>
  <w:style w:type="paragraph" w:styleId="Akapitzlist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D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C0511"/>
  </w:style>
  <w:style w:type="character" w:styleId="Pogrubienie">
    <w:name w:val="Strong"/>
    <w:basedOn w:val="Domylnaczcionkaakapitu"/>
    <w:uiPriority w:val="22"/>
    <w:qFormat/>
    <w:rsid w:val="00D650CC"/>
    <w:rPr>
      <w:b/>
      <w:bCs/>
    </w:rPr>
  </w:style>
  <w:style w:type="paragraph" w:styleId="Poprawka">
    <w:name w:val="Revision"/>
    <w:hidden/>
    <w:uiPriority w:val="99"/>
    <w:semiHidden/>
    <w:rsid w:val="00B045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,Odstavec Znak,Akapit z listą numerowaną Znak,Podsis rysunku Znak,lp1 Znak,Bullet List Znak,FooterText Znak,numbered Znak"/>
    <w:link w:val="Akapitzlist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ny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75E"/>
    <w:rPr>
      <w:vertAlign w:val="superscript"/>
    </w:rPr>
  </w:style>
  <w:style w:type="paragraph" w:styleId="Bezodstpw">
    <w:name w:val="No Spacing"/>
    <w:link w:val="BezodstpwZnak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ny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Standardowy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B3E3-6166-42BF-B4CD-5CD68BD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2062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Dominik Boratyński</cp:lastModifiedBy>
  <cp:revision>70</cp:revision>
  <cp:lastPrinted>2022-11-16T12:15:00Z</cp:lastPrinted>
  <dcterms:created xsi:type="dcterms:W3CDTF">2022-05-09T07:34:00Z</dcterms:created>
  <dcterms:modified xsi:type="dcterms:W3CDTF">2023-05-12T13:51:00Z</dcterms:modified>
</cp:coreProperties>
</file>